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D5" w:rsidRDefault="00DC7BD5" w:rsidP="00D0701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BD5">
        <w:rPr>
          <w:rFonts w:ascii="Times New Roman" w:hAnsi="Times New Roman" w:cs="Times New Roman"/>
          <w:b/>
          <w:sz w:val="28"/>
          <w:szCs w:val="28"/>
        </w:rPr>
        <w:t>ПОЛОЖЕНИЕ</w:t>
      </w:r>
      <w:bookmarkStart w:id="0" w:name="_GoBack"/>
      <w:bookmarkEnd w:id="0"/>
    </w:p>
    <w:p w:rsidR="00DC7BD5" w:rsidRDefault="00DC7BD5" w:rsidP="00DC7BD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и проведении Всероссийских проверочных работ</w:t>
      </w:r>
    </w:p>
    <w:p w:rsidR="00DC7BD5" w:rsidRDefault="00DC7BD5" w:rsidP="00DC7BD5">
      <w:pPr>
        <w:spacing w:line="276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Ново</w:t>
      </w:r>
      <w:r w:rsidR="000B4A0E">
        <w:rPr>
          <w:rFonts w:ascii="Times New Roman" w:hAnsi="Times New Roman" w:cs="Times New Roman"/>
          <w:b/>
          <w:i/>
          <w:sz w:val="28"/>
          <w:szCs w:val="28"/>
        </w:rPr>
        <w:t>чуртахская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СОШ</w:t>
      </w:r>
      <w:r w:rsidR="000B4A0E">
        <w:rPr>
          <w:rFonts w:ascii="Times New Roman" w:hAnsi="Times New Roman" w:cs="Times New Roman"/>
          <w:b/>
          <w:i/>
          <w:sz w:val="28"/>
          <w:szCs w:val="28"/>
        </w:rPr>
        <w:t>№1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C7BD5" w:rsidRDefault="00DC7BD5" w:rsidP="00DC7BD5">
      <w:pPr>
        <w:spacing w:line="276" w:lineRule="auto"/>
        <w:jc w:val="right"/>
      </w:pPr>
    </w:p>
    <w:p w:rsidR="00F359EA" w:rsidRPr="00B164A2" w:rsidRDefault="00F40565" w:rsidP="00B164A2">
      <w:pPr>
        <w:pStyle w:val="30"/>
        <w:numPr>
          <w:ilvl w:val="0"/>
          <w:numId w:val="1"/>
        </w:numPr>
        <w:shd w:val="clear" w:color="auto" w:fill="auto"/>
        <w:tabs>
          <w:tab w:val="left" w:pos="3907"/>
        </w:tabs>
        <w:spacing w:line="276" w:lineRule="auto"/>
        <w:ind w:left="3520"/>
        <w:jc w:val="both"/>
        <w:rPr>
          <w:sz w:val="24"/>
          <w:szCs w:val="24"/>
        </w:rPr>
      </w:pPr>
      <w:r w:rsidRPr="00B164A2">
        <w:rPr>
          <w:sz w:val="24"/>
          <w:szCs w:val="24"/>
        </w:rPr>
        <w:t>Общие положения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7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Настоящее положение регламентирует организацию и проведение Всероссийских проверочных работ (далее - «ВПР») в </w:t>
      </w:r>
      <w:r w:rsidR="000B4A0E">
        <w:rPr>
          <w:sz w:val="24"/>
          <w:szCs w:val="24"/>
        </w:rPr>
        <w:t xml:space="preserve">МКОУ </w:t>
      </w:r>
      <w:r w:rsidR="000B4A0E">
        <w:rPr>
          <w:b/>
          <w:i/>
        </w:rPr>
        <w:t>«</w:t>
      </w:r>
      <w:proofErr w:type="spellStart"/>
      <w:r w:rsidR="000B4A0E">
        <w:rPr>
          <w:b/>
          <w:i/>
        </w:rPr>
        <w:t>Новочуртахская</w:t>
      </w:r>
      <w:proofErr w:type="spellEnd"/>
      <w:r w:rsidR="000B4A0E">
        <w:rPr>
          <w:b/>
          <w:i/>
        </w:rPr>
        <w:t xml:space="preserve"> СОШ№1»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7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Цель организации и проведения ВПР - </w:t>
      </w:r>
      <w:r w:rsidR="00AF6D1D" w:rsidRPr="00B164A2">
        <w:rPr>
          <w:sz w:val="24"/>
          <w:szCs w:val="24"/>
        </w:rPr>
        <w:t>оценка уровня общеобразовательной подготовки обучающихся в соответствии с требованиями ФГОС НОО (ООО, СОО), ФК ГОС</w:t>
      </w:r>
      <w:r w:rsidRPr="00B164A2">
        <w:rPr>
          <w:sz w:val="24"/>
          <w:szCs w:val="24"/>
        </w:rPr>
        <w:t>.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7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Основные задачи организации и проведения ВПР:</w:t>
      </w:r>
    </w:p>
    <w:p w:rsidR="00F359EA" w:rsidRPr="00B164A2" w:rsidRDefault="00F40565" w:rsidP="00B164A2">
      <w:pPr>
        <w:pStyle w:val="20"/>
        <w:numPr>
          <w:ilvl w:val="2"/>
          <w:numId w:val="1"/>
        </w:numPr>
        <w:shd w:val="clear" w:color="auto" w:fill="auto"/>
        <w:tabs>
          <w:tab w:val="left" w:pos="1506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оценка индивидуальных учебных достижений обучающихся в со</w:t>
      </w:r>
      <w:r w:rsidRPr="00B164A2">
        <w:rPr>
          <w:sz w:val="24"/>
          <w:szCs w:val="24"/>
        </w:rPr>
        <w:softHyphen/>
        <w:t>ответствии с требованиями ФГОС;</w:t>
      </w:r>
    </w:p>
    <w:p w:rsidR="00F359EA" w:rsidRPr="00B164A2" w:rsidRDefault="00F40565" w:rsidP="00B164A2">
      <w:pPr>
        <w:pStyle w:val="20"/>
        <w:numPr>
          <w:ilvl w:val="2"/>
          <w:numId w:val="1"/>
        </w:numPr>
        <w:shd w:val="clear" w:color="auto" w:fill="auto"/>
        <w:tabs>
          <w:tab w:val="left" w:pos="1506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совершенствование методик преподавания в общеобразовательной организации;</w:t>
      </w:r>
    </w:p>
    <w:p w:rsidR="00F359EA" w:rsidRPr="00B164A2" w:rsidRDefault="00F40565" w:rsidP="00B164A2">
      <w:pPr>
        <w:pStyle w:val="20"/>
        <w:numPr>
          <w:ilvl w:val="2"/>
          <w:numId w:val="1"/>
        </w:numPr>
        <w:shd w:val="clear" w:color="auto" w:fill="auto"/>
        <w:tabs>
          <w:tab w:val="left" w:pos="15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информирование всех участников образовательных отношений о состоянии качества образования;</w:t>
      </w:r>
    </w:p>
    <w:p w:rsidR="00F359EA" w:rsidRPr="00B164A2" w:rsidRDefault="00F40565" w:rsidP="00B164A2">
      <w:pPr>
        <w:pStyle w:val="20"/>
        <w:numPr>
          <w:ilvl w:val="2"/>
          <w:numId w:val="1"/>
        </w:numPr>
        <w:shd w:val="clear" w:color="auto" w:fill="auto"/>
        <w:tabs>
          <w:tab w:val="left" w:pos="1515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формирование среди участников образовательных отношений ус</w:t>
      </w:r>
      <w:r w:rsidRPr="00B164A2">
        <w:rPr>
          <w:sz w:val="24"/>
          <w:szCs w:val="24"/>
        </w:rPr>
        <w:softHyphen/>
        <w:t>тойчивых ориентиров на методы и инструменты объективной оценки образо</w:t>
      </w:r>
      <w:r w:rsidRPr="00B164A2">
        <w:rPr>
          <w:sz w:val="24"/>
          <w:szCs w:val="24"/>
        </w:rPr>
        <w:softHyphen/>
        <w:t>вательных результатов обучающихся;</w:t>
      </w:r>
    </w:p>
    <w:p w:rsidR="00F359EA" w:rsidRPr="00B164A2" w:rsidRDefault="00F40565" w:rsidP="00B164A2">
      <w:pPr>
        <w:pStyle w:val="20"/>
        <w:numPr>
          <w:ilvl w:val="2"/>
          <w:numId w:val="1"/>
        </w:numPr>
        <w:shd w:val="clear" w:color="auto" w:fill="auto"/>
        <w:tabs>
          <w:tab w:val="left" w:pos="1525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работников.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7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Настоящий порядок разработан в соответствии с Федеральным за</w:t>
      </w:r>
      <w:r w:rsidRPr="00B164A2">
        <w:rPr>
          <w:sz w:val="24"/>
          <w:szCs w:val="24"/>
        </w:rPr>
        <w:softHyphen/>
        <w:t>коном РФ от 29.12.2012 № 273-ФЗ «Об обра</w:t>
      </w:r>
      <w:r w:rsidR="00772DA9" w:rsidRPr="00B164A2">
        <w:rPr>
          <w:sz w:val="24"/>
          <w:szCs w:val="24"/>
        </w:rPr>
        <w:t xml:space="preserve">зовании в Российской Федерации» </w:t>
      </w:r>
      <w:r w:rsidRPr="00B164A2">
        <w:rPr>
          <w:sz w:val="24"/>
          <w:szCs w:val="24"/>
        </w:rPr>
        <w:t>и нормативно-правовыми актами, инструктивными письмами, регламенти</w:t>
      </w:r>
      <w:r w:rsidRPr="00B164A2">
        <w:rPr>
          <w:sz w:val="24"/>
          <w:szCs w:val="24"/>
        </w:rPr>
        <w:softHyphen/>
        <w:t>рующими процедуру проведения ВПР в текущем учебном году.</w:t>
      </w:r>
    </w:p>
    <w:p w:rsidR="00F359EA" w:rsidRPr="00B164A2" w:rsidRDefault="00F40565" w:rsidP="00B164A2">
      <w:pPr>
        <w:pStyle w:val="30"/>
        <w:numPr>
          <w:ilvl w:val="0"/>
          <w:numId w:val="1"/>
        </w:numPr>
        <w:shd w:val="clear" w:color="auto" w:fill="auto"/>
        <w:tabs>
          <w:tab w:val="left" w:pos="3075"/>
        </w:tabs>
        <w:spacing w:line="276" w:lineRule="auto"/>
        <w:ind w:left="2720"/>
        <w:jc w:val="both"/>
        <w:rPr>
          <w:sz w:val="24"/>
          <w:szCs w:val="24"/>
        </w:rPr>
      </w:pPr>
      <w:r w:rsidRPr="00B164A2">
        <w:rPr>
          <w:sz w:val="24"/>
          <w:szCs w:val="24"/>
        </w:rPr>
        <w:t>Организация проведения ВПР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2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Проведение ВПР:</w:t>
      </w:r>
    </w:p>
    <w:p w:rsidR="00F359EA" w:rsidRPr="00B164A2" w:rsidRDefault="00F40565" w:rsidP="00B164A2">
      <w:pPr>
        <w:pStyle w:val="20"/>
        <w:numPr>
          <w:ilvl w:val="2"/>
          <w:numId w:val="1"/>
        </w:numPr>
        <w:shd w:val="clear" w:color="auto" w:fill="auto"/>
        <w:tabs>
          <w:tab w:val="left" w:pos="1459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осуществляет образовательная организация в рамках внутренней системы оценки качества образования;</w:t>
      </w:r>
    </w:p>
    <w:p w:rsidR="00F359EA" w:rsidRPr="00B164A2" w:rsidRDefault="00F40565" w:rsidP="00B164A2">
      <w:pPr>
        <w:pStyle w:val="20"/>
        <w:numPr>
          <w:ilvl w:val="2"/>
          <w:numId w:val="1"/>
        </w:numPr>
        <w:shd w:val="clear" w:color="auto" w:fill="auto"/>
        <w:tabs>
          <w:tab w:val="left" w:pos="1463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регламентируется приказом директора, который издается на осно</w:t>
      </w:r>
      <w:r w:rsidRPr="00B164A2">
        <w:rPr>
          <w:sz w:val="24"/>
          <w:szCs w:val="24"/>
        </w:rPr>
        <w:softHyphen/>
        <w:t>вании приказов Министерства образовании и науки Российской Федерации, Министерства образования и науки Алтайского края, муниципального органа управления образованием, порядка проведения ВПР, регламентирующих про</w:t>
      </w:r>
      <w:r w:rsidRPr="00B164A2">
        <w:rPr>
          <w:sz w:val="24"/>
          <w:szCs w:val="24"/>
        </w:rPr>
        <w:softHyphen/>
        <w:t>цедуру организации и проведения ВПР в текущем учебном году.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59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ВПР проводятся в сроки, утверждённые приказом Министерства образования и науки Российской Федерации на текущий учебный год.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523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Образовательная организация:</w:t>
      </w:r>
    </w:p>
    <w:p w:rsidR="00477200" w:rsidRPr="00B164A2" w:rsidRDefault="006931C9" w:rsidP="00306A5F">
      <w:pPr>
        <w:pStyle w:val="20"/>
        <w:tabs>
          <w:tab w:val="left" w:pos="1473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- </w:t>
      </w:r>
      <w:r w:rsidR="00477200" w:rsidRPr="00B164A2">
        <w:rPr>
          <w:sz w:val="24"/>
          <w:szCs w:val="24"/>
        </w:rPr>
        <w:t>обеспечивает порядок и дисциплину в классах при проведении всероссийских проверочных работ. Рассадка учащихся проводится по два участника за партой</w:t>
      </w:r>
      <w:r w:rsidR="00306A5F">
        <w:rPr>
          <w:sz w:val="24"/>
          <w:szCs w:val="24"/>
        </w:rPr>
        <w:t xml:space="preserve">, </w:t>
      </w:r>
      <w:r w:rsidR="00306A5F" w:rsidRPr="00306A5F">
        <w:rPr>
          <w:sz w:val="24"/>
          <w:szCs w:val="24"/>
        </w:rPr>
        <w:t>каждому</w:t>
      </w:r>
      <w:r w:rsidR="00306A5F">
        <w:rPr>
          <w:sz w:val="24"/>
          <w:szCs w:val="24"/>
        </w:rPr>
        <w:t xml:space="preserve"> </w:t>
      </w:r>
      <w:r w:rsidR="00306A5F" w:rsidRPr="00306A5F">
        <w:rPr>
          <w:sz w:val="24"/>
          <w:szCs w:val="24"/>
        </w:rPr>
        <w:t>предоставляется отдельный вариант</w:t>
      </w:r>
      <w:r w:rsidR="00477200" w:rsidRPr="00B164A2">
        <w:rPr>
          <w:sz w:val="24"/>
          <w:szCs w:val="24"/>
        </w:rPr>
        <w:t>. Для создания максимально благоприятных условий выполнения ВПР обучающиеся мо</w:t>
      </w:r>
      <w:r w:rsidR="006E680F">
        <w:rPr>
          <w:sz w:val="24"/>
          <w:szCs w:val="24"/>
        </w:rPr>
        <w:t>гут быть посажены по одному за парту</w:t>
      </w:r>
      <w:r w:rsidR="00477200" w:rsidRPr="00B164A2">
        <w:rPr>
          <w:sz w:val="24"/>
          <w:szCs w:val="24"/>
        </w:rPr>
        <w:t xml:space="preserve">. </w:t>
      </w:r>
    </w:p>
    <w:p w:rsidR="00F359EA" w:rsidRPr="00B164A2" w:rsidRDefault="006931C9" w:rsidP="00B164A2">
      <w:pPr>
        <w:pStyle w:val="20"/>
        <w:shd w:val="clear" w:color="auto" w:fill="auto"/>
        <w:tabs>
          <w:tab w:val="left" w:pos="1463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- </w:t>
      </w:r>
      <w:r w:rsidR="00F40565" w:rsidRPr="00B164A2">
        <w:rPr>
          <w:sz w:val="24"/>
          <w:szCs w:val="24"/>
        </w:rPr>
        <w:t>информирует родителей (законных представителей) обучающихся: о порядке и условиях проведения ВПР через официальный сайт общеобразо</w:t>
      </w:r>
      <w:r w:rsidR="00F40565" w:rsidRPr="00B164A2">
        <w:rPr>
          <w:sz w:val="24"/>
          <w:szCs w:val="24"/>
        </w:rPr>
        <w:softHyphen/>
        <w:t xml:space="preserve">вательной организации, на </w:t>
      </w:r>
      <w:r w:rsidR="00F40565" w:rsidRPr="00B164A2">
        <w:rPr>
          <w:sz w:val="24"/>
          <w:szCs w:val="24"/>
        </w:rPr>
        <w:lastRenderedPageBreak/>
        <w:t>общешкольных, классных родительских собраниях; о результатах учебных достижений обучающихся.</w:t>
      </w:r>
    </w:p>
    <w:p w:rsidR="00F359EA" w:rsidRPr="00B164A2" w:rsidRDefault="006931C9" w:rsidP="00B164A2">
      <w:pPr>
        <w:pStyle w:val="20"/>
        <w:shd w:val="clear" w:color="auto" w:fill="auto"/>
        <w:tabs>
          <w:tab w:val="left" w:pos="1468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- </w:t>
      </w:r>
      <w:r w:rsidR="00F40565" w:rsidRPr="00B164A2">
        <w:rPr>
          <w:sz w:val="24"/>
          <w:szCs w:val="24"/>
        </w:rPr>
        <w:t>проводит разъяснительную работу с педагогическими работника</w:t>
      </w:r>
      <w:r w:rsidR="00F40565" w:rsidRPr="00B164A2">
        <w:rPr>
          <w:sz w:val="24"/>
          <w:szCs w:val="24"/>
        </w:rPr>
        <w:softHyphen/>
        <w:t>ми, участвующими в ВПР, об обеспечении объективности результатов;</w:t>
      </w:r>
    </w:p>
    <w:p w:rsidR="00F359EA" w:rsidRPr="00B164A2" w:rsidRDefault="006931C9" w:rsidP="00B164A2">
      <w:pPr>
        <w:pStyle w:val="20"/>
        <w:shd w:val="clear" w:color="auto" w:fill="auto"/>
        <w:tabs>
          <w:tab w:val="left" w:pos="1473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- </w:t>
      </w:r>
      <w:r w:rsidR="00F40565" w:rsidRPr="00B164A2">
        <w:rPr>
          <w:sz w:val="24"/>
          <w:szCs w:val="24"/>
        </w:rPr>
        <w:t xml:space="preserve">обеспечивает участие </w:t>
      </w:r>
      <w:proofErr w:type="gramStart"/>
      <w:r w:rsidR="00F40565" w:rsidRPr="00B164A2">
        <w:rPr>
          <w:sz w:val="24"/>
          <w:szCs w:val="24"/>
        </w:rPr>
        <w:t>обучающихся</w:t>
      </w:r>
      <w:proofErr w:type="gramEnd"/>
      <w:r w:rsidR="00F40565" w:rsidRPr="00B164A2">
        <w:rPr>
          <w:sz w:val="24"/>
          <w:szCs w:val="24"/>
        </w:rPr>
        <w:t xml:space="preserve"> в написании ВПР по предмету в соответствии с порядком проведения ВПР в текущем учебном году, установ</w:t>
      </w:r>
      <w:r w:rsidR="00F40565" w:rsidRPr="00B164A2">
        <w:rPr>
          <w:sz w:val="24"/>
          <w:szCs w:val="24"/>
        </w:rPr>
        <w:softHyphen/>
        <w:t>ленном Федеральной службой по надзору в сфере образования и науки;</w:t>
      </w:r>
    </w:p>
    <w:p w:rsidR="00F359EA" w:rsidRPr="00B164A2" w:rsidRDefault="006931C9" w:rsidP="00B164A2">
      <w:pPr>
        <w:pStyle w:val="20"/>
        <w:shd w:val="clear" w:color="auto" w:fill="auto"/>
        <w:tabs>
          <w:tab w:val="left" w:pos="1468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- </w:t>
      </w:r>
      <w:r w:rsidR="00F40565" w:rsidRPr="00B164A2">
        <w:rPr>
          <w:sz w:val="24"/>
          <w:szCs w:val="24"/>
        </w:rPr>
        <w:t>обеспечивает соблюдение процедуры ВПР на всех ее этапах: реги</w:t>
      </w:r>
      <w:r w:rsidR="00F40565" w:rsidRPr="00B164A2">
        <w:rPr>
          <w:sz w:val="24"/>
          <w:szCs w:val="24"/>
        </w:rPr>
        <w:softHyphen/>
        <w:t xml:space="preserve">страции на портале сопровождения ВПР </w:t>
      </w:r>
      <w:r w:rsidR="00F40565" w:rsidRPr="00B164A2">
        <w:rPr>
          <w:sz w:val="24"/>
          <w:szCs w:val="24"/>
          <w:lang w:eastAsia="en-US" w:bidi="en-US"/>
        </w:rPr>
        <w:t>(</w:t>
      </w:r>
      <w:proofErr w:type="spellStart"/>
      <w:r w:rsidR="00AF6D1D" w:rsidRPr="00B164A2">
        <w:rPr>
          <w:sz w:val="24"/>
          <w:szCs w:val="24"/>
          <w:lang w:val="en-US" w:eastAsia="en-US" w:bidi="en-US"/>
        </w:rPr>
        <w:t>lk</w:t>
      </w:r>
      <w:proofErr w:type="spellEnd"/>
      <w:r w:rsidR="00AF6D1D" w:rsidRPr="00B164A2">
        <w:rPr>
          <w:sz w:val="24"/>
          <w:szCs w:val="24"/>
          <w:lang w:eastAsia="en-US" w:bidi="en-US"/>
        </w:rPr>
        <w:t>-</w:t>
      </w:r>
      <w:proofErr w:type="spellStart"/>
      <w:r w:rsidR="00AF6D1D" w:rsidRPr="00B164A2">
        <w:rPr>
          <w:sz w:val="24"/>
          <w:szCs w:val="24"/>
          <w:lang w:val="en-US" w:eastAsia="en-US" w:bidi="en-US"/>
        </w:rPr>
        <w:t>fisoko</w:t>
      </w:r>
      <w:proofErr w:type="spellEnd"/>
      <w:r w:rsidR="00AF6D1D" w:rsidRPr="00B164A2">
        <w:rPr>
          <w:sz w:val="24"/>
          <w:szCs w:val="24"/>
          <w:lang w:eastAsia="en-US" w:bidi="en-US"/>
        </w:rPr>
        <w:t>.</w:t>
      </w:r>
      <w:proofErr w:type="spellStart"/>
      <w:r w:rsidR="00AF6D1D" w:rsidRPr="00B164A2">
        <w:rPr>
          <w:sz w:val="24"/>
          <w:szCs w:val="24"/>
          <w:lang w:val="en-US" w:eastAsia="en-US" w:bidi="en-US"/>
        </w:rPr>
        <w:t>obrnadzor</w:t>
      </w:r>
      <w:proofErr w:type="spellEnd"/>
      <w:r w:rsidR="00AF6D1D" w:rsidRPr="00B164A2">
        <w:rPr>
          <w:sz w:val="24"/>
          <w:szCs w:val="24"/>
          <w:lang w:eastAsia="en-US" w:bidi="en-US"/>
        </w:rPr>
        <w:t>.</w:t>
      </w:r>
      <w:proofErr w:type="spellStart"/>
      <w:r w:rsidR="00AF6D1D" w:rsidRPr="00B164A2">
        <w:rPr>
          <w:sz w:val="24"/>
          <w:szCs w:val="24"/>
          <w:lang w:val="en-US" w:eastAsia="en-US" w:bidi="en-US"/>
        </w:rPr>
        <w:t>gov</w:t>
      </w:r>
      <w:proofErr w:type="spellEnd"/>
      <w:r w:rsidR="00AF6D1D" w:rsidRPr="00B164A2">
        <w:rPr>
          <w:sz w:val="24"/>
          <w:szCs w:val="24"/>
          <w:lang w:eastAsia="en-US" w:bidi="en-US"/>
        </w:rPr>
        <w:t>.</w:t>
      </w:r>
      <w:proofErr w:type="spellStart"/>
      <w:r w:rsidR="00477200" w:rsidRPr="00B164A2">
        <w:rPr>
          <w:sz w:val="24"/>
          <w:szCs w:val="24"/>
          <w:lang w:val="en-US" w:eastAsia="en-US" w:bidi="en-US"/>
        </w:rPr>
        <w:t>ru</w:t>
      </w:r>
      <w:proofErr w:type="spellEnd"/>
      <w:r w:rsidR="00F40565" w:rsidRPr="00B164A2">
        <w:rPr>
          <w:sz w:val="24"/>
          <w:szCs w:val="24"/>
          <w:lang w:eastAsia="en-US" w:bidi="en-US"/>
        </w:rPr>
        <w:t xml:space="preserve">) </w:t>
      </w:r>
      <w:r w:rsidR="00F40565" w:rsidRPr="00B164A2">
        <w:rPr>
          <w:sz w:val="24"/>
          <w:szCs w:val="24"/>
        </w:rPr>
        <w:t>и получения доступ в личный кабинет образовательной организации; получения архива с макетами индивидуальных комплектов заданий; проверки работ; заполнения печатных отчетных документов; заполнение и отправка через личный кабин</w:t>
      </w:r>
      <w:r w:rsidR="00477200" w:rsidRPr="00B164A2">
        <w:rPr>
          <w:sz w:val="24"/>
          <w:szCs w:val="24"/>
        </w:rPr>
        <w:t>ет</w:t>
      </w:r>
      <w:r w:rsidR="00F40565" w:rsidRPr="00B164A2">
        <w:rPr>
          <w:sz w:val="24"/>
          <w:szCs w:val="24"/>
        </w:rPr>
        <w:t xml:space="preserve"> электрон</w:t>
      </w:r>
      <w:r w:rsidR="00F40565" w:rsidRPr="00B164A2">
        <w:rPr>
          <w:sz w:val="24"/>
          <w:szCs w:val="24"/>
        </w:rPr>
        <w:softHyphen/>
        <w:t>ной формы сбора результатов ВПР;</w:t>
      </w:r>
    </w:p>
    <w:p w:rsidR="00477200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Решение об участии </w:t>
      </w:r>
      <w:proofErr w:type="gramStart"/>
      <w:r w:rsidRPr="00B164A2">
        <w:rPr>
          <w:sz w:val="24"/>
          <w:szCs w:val="24"/>
        </w:rPr>
        <w:t>обучающихся</w:t>
      </w:r>
      <w:proofErr w:type="gramEnd"/>
      <w:r w:rsidRPr="00B164A2">
        <w:rPr>
          <w:sz w:val="24"/>
          <w:szCs w:val="24"/>
        </w:rPr>
        <w:t xml:space="preserve"> с ограниченными возможно</w:t>
      </w:r>
      <w:r w:rsidRPr="00B164A2">
        <w:rPr>
          <w:sz w:val="24"/>
          <w:szCs w:val="24"/>
        </w:rPr>
        <w:softHyphen/>
        <w:t>стями здоровья в ВПР принимается на педагогическом совете в индивидуаль</w:t>
      </w:r>
      <w:r w:rsidRPr="00B164A2">
        <w:rPr>
          <w:sz w:val="24"/>
          <w:szCs w:val="24"/>
        </w:rPr>
        <w:softHyphen/>
        <w:t>ном порядке и за</w:t>
      </w:r>
      <w:r w:rsidR="00477200" w:rsidRPr="00B164A2">
        <w:rPr>
          <w:sz w:val="24"/>
          <w:szCs w:val="24"/>
        </w:rPr>
        <w:t>крепляется приказом директора. Дети с ограниченными возможностями здоровья от участия в ВПР освобождаются.</w:t>
      </w:r>
    </w:p>
    <w:p w:rsidR="006E680F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ВПР проводятся на втором или третьем уроке по школьному р</w:t>
      </w:r>
      <w:r w:rsidR="0013398F" w:rsidRPr="00B164A2">
        <w:rPr>
          <w:sz w:val="24"/>
          <w:szCs w:val="24"/>
        </w:rPr>
        <w:t>ас</w:t>
      </w:r>
      <w:r w:rsidR="0013398F" w:rsidRPr="00B164A2">
        <w:rPr>
          <w:sz w:val="24"/>
          <w:szCs w:val="24"/>
        </w:rPr>
        <w:softHyphen/>
        <w:t xml:space="preserve">писанию </w:t>
      </w:r>
      <w:r w:rsidRPr="00B164A2">
        <w:rPr>
          <w:sz w:val="24"/>
          <w:szCs w:val="24"/>
        </w:rPr>
        <w:t xml:space="preserve">первой </w:t>
      </w:r>
      <w:r w:rsidR="0013398F" w:rsidRPr="00B164A2">
        <w:rPr>
          <w:sz w:val="24"/>
          <w:szCs w:val="24"/>
        </w:rPr>
        <w:t>смены</w:t>
      </w:r>
      <w:r w:rsidRPr="00B164A2">
        <w:rPr>
          <w:sz w:val="24"/>
          <w:szCs w:val="24"/>
        </w:rPr>
        <w:t>, соблюдая продолжительность выполнения работы, определенную федеральными нормативными актами.</w:t>
      </w:r>
    </w:p>
    <w:p w:rsidR="00477200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ВПР продолжи</w:t>
      </w:r>
      <w:r w:rsidRPr="00B164A2">
        <w:rPr>
          <w:sz w:val="24"/>
          <w:szCs w:val="24"/>
        </w:rPr>
        <w:softHyphen/>
        <w:t>тельностью 60 и 90 минут проводятся без перемены в течение всего времени.</w:t>
      </w:r>
    </w:p>
    <w:p w:rsidR="00477200" w:rsidRPr="00B164A2" w:rsidRDefault="00477200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В связи с проведением ВПР с целью выполнения рабочих программ в полном объеме проводится корректировка рабочих программ.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Во время проведения ВПР исключается использование любых сре</w:t>
      </w:r>
      <w:proofErr w:type="gramStart"/>
      <w:r w:rsidRPr="00B164A2">
        <w:rPr>
          <w:sz w:val="24"/>
          <w:szCs w:val="24"/>
        </w:rPr>
        <w:t>дств св</w:t>
      </w:r>
      <w:proofErr w:type="gramEnd"/>
      <w:r w:rsidRPr="00B164A2">
        <w:rPr>
          <w:sz w:val="24"/>
          <w:szCs w:val="24"/>
        </w:rPr>
        <w:t>язи, бумажных записей, учебной литературы, словарей, справочных материалов.</w:t>
      </w:r>
      <w:r w:rsidR="006E680F">
        <w:rPr>
          <w:sz w:val="24"/>
          <w:szCs w:val="24"/>
        </w:rPr>
        <w:t xml:space="preserve"> Можно </w:t>
      </w:r>
      <w:r w:rsidR="00306A5F">
        <w:rPr>
          <w:sz w:val="24"/>
          <w:szCs w:val="24"/>
        </w:rPr>
        <w:t>использовать черновик со штампом ОО.</w:t>
      </w:r>
      <w:r w:rsidR="006E680F">
        <w:rPr>
          <w:sz w:val="24"/>
          <w:szCs w:val="24"/>
        </w:rPr>
        <w:t xml:space="preserve"> </w:t>
      </w:r>
    </w:p>
    <w:p w:rsidR="00477200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ВПР проводятся в штатном режиме в классах и по предметам, за</w:t>
      </w:r>
      <w:r w:rsidRPr="00B164A2">
        <w:rPr>
          <w:sz w:val="24"/>
          <w:szCs w:val="24"/>
        </w:rPr>
        <w:softHyphen/>
        <w:t>крепленным приказом Министерства образования и науки Российской Феде</w:t>
      </w:r>
      <w:r w:rsidRPr="00B164A2">
        <w:rPr>
          <w:sz w:val="24"/>
          <w:szCs w:val="24"/>
        </w:rPr>
        <w:softHyphen/>
        <w:t>рации, регламентирующем проведение ВПР в текущем учебном году, в клас</w:t>
      </w:r>
      <w:r w:rsidRPr="00B164A2">
        <w:rPr>
          <w:sz w:val="24"/>
          <w:szCs w:val="24"/>
        </w:rPr>
        <w:softHyphen/>
        <w:t xml:space="preserve">сах и по предметам, которые проводятся в режиме апробации - по решению педагогического коллектива, которое принимается ежегодно. </w:t>
      </w:r>
    </w:p>
    <w:p w:rsidR="00477200" w:rsidRPr="00B164A2" w:rsidRDefault="00477200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Участие учащихся в ВПР является обязательным. Учащиеся, пропустившие процедуру выполнения ВПР, обязаны </w:t>
      </w:r>
      <w:proofErr w:type="gramStart"/>
      <w:r w:rsidRPr="00B164A2">
        <w:rPr>
          <w:sz w:val="24"/>
          <w:szCs w:val="24"/>
        </w:rPr>
        <w:t>предоставить документы</w:t>
      </w:r>
      <w:proofErr w:type="gramEnd"/>
      <w:r w:rsidRPr="00B164A2">
        <w:rPr>
          <w:sz w:val="24"/>
          <w:szCs w:val="24"/>
        </w:rPr>
        <w:t>, официально подтверждающие уважительную причину пропуска.</w:t>
      </w:r>
    </w:p>
    <w:p w:rsidR="009E4382" w:rsidRPr="00B164A2" w:rsidRDefault="00477200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Проведение работы осуществляется не менее чем двумя организаторами в классе. </w:t>
      </w:r>
      <w:proofErr w:type="gramStart"/>
      <w:r w:rsidR="00F40565" w:rsidRPr="00B164A2">
        <w:rPr>
          <w:sz w:val="24"/>
          <w:szCs w:val="24"/>
        </w:rPr>
        <w:t>Контроль за</w:t>
      </w:r>
      <w:proofErr w:type="gramEnd"/>
      <w:r w:rsidR="00F40565" w:rsidRPr="00B164A2">
        <w:rPr>
          <w:sz w:val="24"/>
          <w:szCs w:val="24"/>
        </w:rPr>
        <w:t xml:space="preserve"> проведением ВПР осуществляется п</w:t>
      </w:r>
      <w:r w:rsidR="0013398F" w:rsidRPr="00B164A2">
        <w:rPr>
          <w:sz w:val="24"/>
          <w:szCs w:val="24"/>
        </w:rPr>
        <w:t>редста</w:t>
      </w:r>
      <w:r w:rsidR="0013398F" w:rsidRPr="00B164A2">
        <w:rPr>
          <w:sz w:val="24"/>
          <w:szCs w:val="24"/>
        </w:rPr>
        <w:softHyphen/>
        <w:t>вителями администрации ОО</w:t>
      </w:r>
      <w:r w:rsidR="00F40565" w:rsidRPr="00B164A2">
        <w:rPr>
          <w:sz w:val="24"/>
          <w:szCs w:val="24"/>
        </w:rPr>
        <w:t>, координаторами процедуры.</w:t>
      </w:r>
    </w:p>
    <w:p w:rsidR="009E4382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ВПР в классе и по предмету может проводить учитель, преподающий в этом классе, если иное не будет предписано документами органов исполни</w:t>
      </w:r>
      <w:r w:rsidRPr="00B164A2">
        <w:rPr>
          <w:sz w:val="24"/>
          <w:szCs w:val="24"/>
        </w:rPr>
        <w:softHyphen/>
        <w:t>тель</w:t>
      </w:r>
      <w:r w:rsidR="0013398F" w:rsidRPr="00B164A2">
        <w:rPr>
          <w:sz w:val="24"/>
          <w:szCs w:val="24"/>
        </w:rPr>
        <w:t>ной власти Российской Федерации</w:t>
      </w:r>
      <w:r w:rsidRPr="00B164A2">
        <w:rPr>
          <w:sz w:val="24"/>
          <w:szCs w:val="24"/>
        </w:rPr>
        <w:t xml:space="preserve">. 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На ВПР допускается присутствие сторонних наблюдателей из чис</w:t>
      </w:r>
      <w:r w:rsidRPr="00B164A2">
        <w:rPr>
          <w:sz w:val="24"/>
          <w:szCs w:val="24"/>
        </w:rPr>
        <w:softHyphen/>
        <w:t>ла представителей органа исполнительной власти, муниципального органа управления образованием, других общеобразовательных организаций, роди</w:t>
      </w:r>
      <w:r w:rsidRPr="00B164A2">
        <w:rPr>
          <w:sz w:val="24"/>
          <w:szCs w:val="24"/>
        </w:rPr>
        <w:softHyphen/>
        <w:t>тельской общественности, общественных организаций и объединений края и района (города). Присутствие наблюдателей закрепляется приказом по обра</w:t>
      </w:r>
      <w:r w:rsidRPr="00B164A2">
        <w:rPr>
          <w:sz w:val="24"/>
          <w:szCs w:val="24"/>
        </w:rPr>
        <w:softHyphen/>
        <w:t>зовательной организации, в том числе в соответствии с приказами исполни</w:t>
      </w:r>
      <w:r w:rsidRPr="00B164A2">
        <w:rPr>
          <w:sz w:val="24"/>
          <w:szCs w:val="24"/>
        </w:rPr>
        <w:softHyphen/>
        <w:t>тельных органов.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10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При проведении ВПР, проверке работ и обработке результатов ис</w:t>
      </w:r>
      <w:r w:rsidRPr="00B164A2">
        <w:rPr>
          <w:sz w:val="24"/>
          <w:szCs w:val="24"/>
        </w:rPr>
        <w:softHyphen/>
        <w:t>пользуется код участника. Коды выдаются участникам один раз до проведения проверочных работ. Коды представляют собой четырехзначные числа, идущие подряд, начиная с: - 4001 (4002, 4003 и т.д.) для 4 класса; - 5001 (5002, 5003 и т.д.) для 5 класса;</w:t>
      </w:r>
      <w:r w:rsidR="009E4382" w:rsidRPr="00B164A2">
        <w:rPr>
          <w:sz w:val="24"/>
          <w:szCs w:val="24"/>
        </w:rPr>
        <w:t xml:space="preserve"> - 6001 (6002, 6003 и т.д.) для 6 класса; - 7001 (7002, 7003 и т.д.) для 7 класса;</w:t>
      </w:r>
      <w:r w:rsidRPr="00B164A2">
        <w:rPr>
          <w:sz w:val="24"/>
          <w:szCs w:val="24"/>
        </w:rPr>
        <w:t xml:space="preserve"> - 1001 (1002, 1003 и т.д.) для 11 класса</w:t>
      </w:r>
      <w:r w:rsidR="009E4382" w:rsidRPr="00B164A2">
        <w:rPr>
          <w:sz w:val="24"/>
          <w:szCs w:val="24"/>
        </w:rPr>
        <w:t xml:space="preserve"> и т.д.</w:t>
      </w:r>
      <w:r w:rsidRPr="00B164A2">
        <w:rPr>
          <w:sz w:val="24"/>
          <w:szCs w:val="24"/>
        </w:rPr>
        <w:t>; по классам в порядке следования номеров учеников в списке по алфавиту. Каждый код использует</w:t>
      </w:r>
      <w:r w:rsidRPr="00B164A2">
        <w:rPr>
          <w:sz w:val="24"/>
          <w:szCs w:val="24"/>
        </w:rPr>
        <w:softHyphen/>
        <w:t>ся во всей школе только один раз.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25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B164A2">
        <w:rPr>
          <w:sz w:val="24"/>
          <w:szCs w:val="24"/>
        </w:rPr>
        <w:t>Проверка работ участников ВПР по каждому предмету в каждом классе проводится группой учителей общеобразовательной организации, со</w:t>
      </w:r>
      <w:r w:rsidRPr="00B164A2">
        <w:rPr>
          <w:sz w:val="24"/>
          <w:szCs w:val="24"/>
        </w:rPr>
        <w:softHyphen/>
        <w:t>став которой закрепляется приказом директора; в состав группы учителей входят учитель, преподающий в классе предме</w:t>
      </w:r>
      <w:r w:rsidR="0013398F" w:rsidRPr="00B164A2">
        <w:rPr>
          <w:sz w:val="24"/>
          <w:szCs w:val="24"/>
        </w:rPr>
        <w:t xml:space="preserve">т, по которому проводилась ВПР, </w:t>
      </w:r>
      <w:r w:rsidRPr="00B164A2">
        <w:rPr>
          <w:sz w:val="24"/>
          <w:szCs w:val="24"/>
        </w:rPr>
        <w:t>учителя организации, преподающие аналогичный предмет, учителя, пре</w:t>
      </w:r>
      <w:r w:rsidRPr="00B164A2">
        <w:rPr>
          <w:sz w:val="24"/>
          <w:szCs w:val="24"/>
        </w:rPr>
        <w:softHyphen/>
        <w:t>подающие предметы, которые относятся к укрупненной группе предметов, в которую входит предмет, по которому проводилась ВПР;</w:t>
      </w:r>
      <w:proofErr w:type="gramEnd"/>
      <w:r w:rsidRPr="00B164A2">
        <w:rPr>
          <w:sz w:val="24"/>
          <w:szCs w:val="24"/>
        </w:rPr>
        <w:t xml:space="preserve"> к проверке ВПР об</w:t>
      </w:r>
      <w:r w:rsidRPr="00B164A2">
        <w:rPr>
          <w:sz w:val="24"/>
          <w:szCs w:val="24"/>
        </w:rPr>
        <w:softHyphen/>
        <w:t>щеобразовательная организация вправе привлекать педагогических работни</w:t>
      </w:r>
      <w:r w:rsidRPr="00B164A2">
        <w:rPr>
          <w:sz w:val="24"/>
          <w:szCs w:val="24"/>
        </w:rPr>
        <w:softHyphen/>
        <w:t>ков других образовательных организаций района/города, представителей ро</w:t>
      </w:r>
      <w:r w:rsidRPr="00B164A2">
        <w:rPr>
          <w:sz w:val="24"/>
          <w:szCs w:val="24"/>
        </w:rPr>
        <w:softHyphen/>
        <w:t>дительской общественности. Школа может привлекать экспертов для проверки работ из числа учителей-предметников с опытом работы не ме</w:t>
      </w:r>
      <w:r w:rsidRPr="00B164A2">
        <w:rPr>
          <w:sz w:val="24"/>
          <w:szCs w:val="24"/>
        </w:rPr>
        <w:softHyphen/>
        <w:t>нее 3 лет.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25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Перевод баллов в оценки осуществляется в соответствии со шка</w:t>
      </w:r>
      <w:r w:rsidRPr="00B164A2">
        <w:rPr>
          <w:sz w:val="24"/>
          <w:szCs w:val="24"/>
        </w:rPr>
        <w:softHyphen/>
        <w:t>лой перевода, указанной в критериях оценивания работ по каждому классу и предмету.</w:t>
      </w:r>
    </w:p>
    <w:p w:rsidR="00F359EA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25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 xml:space="preserve">В журнал выставляются оценки </w:t>
      </w:r>
      <w:r w:rsidR="009E4382" w:rsidRPr="00B164A2">
        <w:rPr>
          <w:sz w:val="24"/>
          <w:szCs w:val="24"/>
        </w:rPr>
        <w:t>учащимся</w:t>
      </w:r>
      <w:r w:rsidR="0013398F" w:rsidRPr="00B164A2">
        <w:rPr>
          <w:sz w:val="24"/>
          <w:szCs w:val="24"/>
        </w:rPr>
        <w:t xml:space="preserve"> по всем </w:t>
      </w:r>
      <w:r w:rsidR="006641B1">
        <w:rPr>
          <w:sz w:val="24"/>
          <w:szCs w:val="24"/>
        </w:rPr>
        <w:t xml:space="preserve">ВПР </w:t>
      </w:r>
      <w:r w:rsidR="0013398F" w:rsidRPr="00B164A2">
        <w:rPr>
          <w:sz w:val="24"/>
          <w:szCs w:val="24"/>
        </w:rPr>
        <w:t xml:space="preserve">проводимым </w:t>
      </w:r>
      <w:r w:rsidR="00B164A2">
        <w:rPr>
          <w:sz w:val="24"/>
          <w:szCs w:val="24"/>
        </w:rPr>
        <w:t xml:space="preserve">в штатном </w:t>
      </w:r>
      <w:r w:rsidR="009E4382" w:rsidRPr="00B164A2">
        <w:rPr>
          <w:sz w:val="24"/>
          <w:szCs w:val="24"/>
        </w:rPr>
        <w:t>режиме, в режиме апробации – по желанию учащихся</w:t>
      </w:r>
      <w:r w:rsidRPr="00B164A2">
        <w:rPr>
          <w:sz w:val="24"/>
          <w:szCs w:val="24"/>
        </w:rPr>
        <w:t>.</w:t>
      </w:r>
    </w:p>
    <w:p w:rsidR="00B164A2" w:rsidRPr="00B164A2" w:rsidRDefault="00B164A2" w:rsidP="00B164A2">
      <w:pPr>
        <w:pStyle w:val="20"/>
        <w:shd w:val="clear" w:color="auto" w:fill="auto"/>
        <w:tabs>
          <w:tab w:val="left" w:pos="1425"/>
        </w:tabs>
        <w:spacing w:line="276" w:lineRule="auto"/>
        <w:ind w:left="709"/>
        <w:jc w:val="left"/>
        <w:rPr>
          <w:sz w:val="24"/>
          <w:szCs w:val="24"/>
        </w:rPr>
      </w:pPr>
    </w:p>
    <w:p w:rsidR="009C4ABC" w:rsidRPr="00B164A2" w:rsidRDefault="009C4ABC" w:rsidP="00B164A2">
      <w:pPr>
        <w:pStyle w:val="30"/>
        <w:numPr>
          <w:ilvl w:val="0"/>
          <w:numId w:val="1"/>
        </w:numPr>
        <w:shd w:val="clear" w:color="auto" w:fill="auto"/>
        <w:tabs>
          <w:tab w:val="left" w:pos="3130"/>
        </w:tabs>
        <w:spacing w:line="276" w:lineRule="auto"/>
        <w:ind w:left="2694"/>
        <w:jc w:val="both"/>
        <w:rPr>
          <w:sz w:val="24"/>
          <w:szCs w:val="24"/>
        </w:rPr>
      </w:pPr>
      <w:r w:rsidRPr="00B164A2">
        <w:rPr>
          <w:rFonts w:eastAsia="Courier New"/>
          <w:sz w:val="24"/>
          <w:szCs w:val="24"/>
          <w:lang w:bidi="ar-SA"/>
        </w:rPr>
        <w:t>Субъекты организации ВПР</w:t>
      </w:r>
    </w:p>
    <w:p w:rsidR="009C4ABC" w:rsidRPr="00B164A2" w:rsidRDefault="009C4ABC" w:rsidP="00B164A2">
      <w:pPr>
        <w:pStyle w:val="ab"/>
        <w:numPr>
          <w:ilvl w:val="1"/>
          <w:numId w:val="1"/>
        </w:numPr>
        <w:tabs>
          <w:tab w:val="left" w:pos="582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Субъектами организации ВПР являются:</w:t>
      </w:r>
    </w:p>
    <w:p w:rsidR="009C4ABC" w:rsidRPr="009C4ABC" w:rsidRDefault="009C4ABC" w:rsidP="00B164A2">
      <w:pPr>
        <w:tabs>
          <w:tab w:val="left" w:pos="80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- образовательная организация;</w:t>
      </w:r>
    </w:p>
    <w:p w:rsidR="009C4ABC" w:rsidRPr="009C4ABC" w:rsidRDefault="009C4ABC" w:rsidP="00B164A2">
      <w:pPr>
        <w:tabs>
          <w:tab w:val="left" w:pos="82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- педагогические работники, осуществляющие обучение и проверку работ;</w:t>
      </w:r>
    </w:p>
    <w:p w:rsidR="009C4ABC" w:rsidRDefault="009C4ABC" w:rsidP="00B164A2">
      <w:pPr>
        <w:tabs>
          <w:tab w:val="left" w:pos="82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</w:pPr>
      <w:r w:rsidRPr="00B164A2">
        <w:rPr>
          <w:rFonts w:ascii="Times New Roman" w:eastAsia="Times New Roman" w:hAnsi="Times New Roman" w:cs="Times New Roman"/>
          <w:i/>
          <w:shd w:val="clear" w:color="auto" w:fill="FFFFFF"/>
          <w:lang w:bidi="ar-SA"/>
        </w:rPr>
        <w:t>- родители (законные представители).</w:t>
      </w:r>
    </w:p>
    <w:p w:rsidR="00B164A2" w:rsidRPr="009C4ABC" w:rsidRDefault="00B164A2" w:rsidP="00B164A2">
      <w:pPr>
        <w:tabs>
          <w:tab w:val="left" w:pos="82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</w:p>
    <w:p w:rsidR="009C4ABC" w:rsidRPr="00B164A2" w:rsidRDefault="009C4ABC" w:rsidP="00B164A2">
      <w:pPr>
        <w:pStyle w:val="ab"/>
        <w:keepNext/>
        <w:keepLines/>
        <w:numPr>
          <w:ilvl w:val="0"/>
          <w:numId w:val="1"/>
        </w:numPr>
        <w:spacing w:line="276" w:lineRule="auto"/>
        <w:jc w:val="center"/>
        <w:rPr>
          <w:rFonts w:ascii="Times New Roman" w:eastAsia="Courier New" w:hAnsi="Times New Roman" w:cs="Times New Roman"/>
          <w:b/>
          <w:bCs/>
          <w:lang w:bidi="ar-SA"/>
        </w:rPr>
      </w:pPr>
      <w:bookmarkStart w:id="1" w:name="bookmark1"/>
      <w:r w:rsidRPr="00B164A2">
        <w:rPr>
          <w:rFonts w:ascii="Times New Roman" w:eastAsia="Courier New" w:hAnsi="Times New Roman" w:cs="Times New Roman"/>
          <w:b/>
          <w:lang w:bidi="ar-SA"/>
        </w:rPr>
        <w:t>Функции субъектов организации ВПР</w:t>
      </w:r>
      <w:bookmarkEnd w:id="1"/>
    </w:p>
    <w:p w:rsidR="009C4ABC" w:rsidRPr="009D6DE9" w:rsidRDefault="009C4ABC" w:rsidP="00B164A2">
      <w:pPr>
        <w:pStyle w:val="ab"/>
        <w:numPr>
          <w:ilvl w:val="1"/>
          <w:numId w:val="1"/>
        </w:numPr>
        <w:tabs>
          <w:tab w:val="left" w:pos="726"/>
        </w:tabs>
        <w:spacing w:line="276" w:lineRule="auto"/>
        <w:ind w:left="0" w:firstLine="709"/>
        <w:rPr>
          <w:rFonts w:ascii="Times New Roman" w:eastAsia="Courier New" w:hAnsi="Times New Roman" w:cs="Times New Roman"/>
          <w:lang w:bidi="ar-SA"/>
        </w:rPr>
      </w:pPr>
      <w:r w:rsidRPr="009D6DE9">
        <w:rPr>
          <w:rFonts w:ascii="Times New Roman" w:eastAsia="Courier New" w:hAnsi="Times New Roman" w:cs="Times New Roman"/>
          <w:i/>
          <w:lang w:bidi="ar-SA"/>
        </w:rPr>
        <w:t>Образовательная организация: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Назначает координатора проведения ВПР и числа заместителей директора по УВР.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Обеспечивает проведение ВПР в образовательной организации по предметам в сроки, утверждённые Федеральной службой по надзору в сфере образования и науки РФ;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Издаёт локальные правовые акты об организации и проведении ВПР;</w:t>
      </w:r>
    </w:p>
    <w:p w:rsidR="000F480E" w:rsidRPr="000F480E" w:rsidRDefault="009C4ABC" w:rsidP="000F480E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Проходит регистрацию на портале сопровождения ВПР (</w:t>
      </w:r>
      <w:proofErr w:type="spellStart"/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lk</w:t>
      </w:r>
      <w:proofErr w:type="spellEnd"/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proofErr w:type="spellStart"/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fisoko</w:t>
      </w:r>
      <w:proofErr w:type="spellEnd"/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proofErr w:type="spellStart"/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obrnadzor</w:t>
      </w:r>
      <w:proofErr w:type="spellEnd"/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proofErr w:type="spellStart"/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gov</w:t>
      </w:r>
      <w:proofErr w:type="spellEnd"/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proofErr w:type="spellStart"/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ru</w:t>
      </w:r>
      <w:proofErr w:type="spellEnd"/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) и получает доступ в свой личный кабинет.</w:t>
      </w:r>
    </w:p>
    <w:p w:rsidR="006931C9" w:rsidRPr="000F480E" w:rsidRDefault="000F480E" w:rsidP="000F480E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С</w:t>
      </w:r>
      <w:r w:rsidR="009C4ABC" w:rsidRPr="000F480E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оздаёт необходимые условия для организации и проведения ВПР: </w:t>
      </w:r>
    </w:p>
    <w:p w:rsidR="006931C9" w:rsidRPr="00B164A2" w:rsidRDefault="006931C9" w:rsidP="00B164A2">
      <w:pPr>
        <w:pStyle w:val="ab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9C4ABC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выделяет необходимое количество аудиторий для проведения ВПР, проверки работ; </w:t>
      </w:r>
    </w:p>
    <w:p w:rsidR="006931C9" w:rsidRPr="00B164A2" w:rsidRDefault="006931C9" w:rsidP="00B164A2">
      <w:pPr>
        <w:pStyle w:val="ab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- распечатывает материалы;</w:t>
      </w:r>
    </w:p>
    <w:p w:rsidR="006931C9" w:rsidRPr="00B164A2" w:rsidRDefault="006931C9" w:rsidP="00B164A2">
      <w:pPr>
        <w:pStyle w:val="ab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- обеспечивает не</w:t>
      </w:r>
      <w:r w:rsidR="009C4ABC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обходимое число общественных наблюдателей в аудит</w:t>
      </w:r>
      <w:r w:rsidR="00222056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ории (п. 2.13 </w:t>
      </w: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настоящего положе</w:t>
      </w:r>
      <w:r w:rsidR="009C4ABC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ния); </w:t>
      </w:r>
    </w:p>
    <w:p w:rsidR="009C4ABC" w:rsidRPr="00B164A2" w:rsidRDefault="006931C9" w:rsidP="00B164A2">
      <w:pPr>
        <w:pStyle w:val="ab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- </w:t>
      </w:r>
      <w:r w:rsidR="009C4ABC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создает условия для выполнения ВПР продолжительностью 60 или 90 минут;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Проводит разъяснительную работу с учителями, участвующими в организации и проведении ВПР;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Своевременно получает через личный кабинет архив с макетами индивидуальных комплектов;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Обеспечивает сохранность работ, исключающую возможность внесения изменений;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Заполняет и отправляет в систему ВПР электронную форму сбора результатов;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Информирует учителей о результатах участия класса в ВПР.</w:t>
      </w:r>
    </w:p>
    <w:p w:rsidR="009C4ABC" w:rsidRPr="00B164A2" w:rsidRDefault="009C4ABC" w:rsidP="00B164A2">
      <w:pPr>
        <w:pStyle w:val="ab"/>
        <w:numPr>
          <w:ilvl w:val="0"/>
          <w:numId w:val="6"/>
        </w:numPr>
        <w:tabs>
          <w:tab w:val="left" w:pos="1081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Хранит работы и аналитические материалы </w:t>
      </w:r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в течени</w:t>
      </w:r>
      <w:proofErr w:type="gramStart"/>
      <w:r w:rsidR="006931C9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и</w:t>
      </w:r>
      <w:proofErr w:type="gramEnd"/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года.</w:t>
      </w:r>
    </w:p>
    <w:p w:rsidR="00B164A2" w:rsidRPr="00B164A2" w:rsidRDefault="00B164A2" w:rsidP="00B164A2">
      <w:pPr>
        <w:pStyle w:val="ab"/>
        <w:tabs>
          <w:tab w:val="left" w:pos="1081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ABC" w:rsidRPr="009D6DE9" w:rsidRDefault="009C4ABC" w:rsidP="009D6DE9">
      <w:pPr>
        <w:pStyle w:val="ab"/>
        <w:numPr>
          <w:ilvl w:val="1"/>
          <w:numId w:val="1"/>
        </w:numPr>
        <w:tabs>
          <w:tab w:val="left" w:pos="711"/>
        </w:tabs>
        <w:spacing w:line="276" w:lineRule="auto"/>
        <w:ind w:left="0" w:firstLine="709"/>
        <w:rPr>
          <w:rFonts w:ascii="Times New Roman" w:eastAsia="Courier New" w:hAnsi="Times New Roman" w:cs="Times New Roman"/>
          <w:lang w:bidi="ar-SA"/>
        </w:rPr>
      </w:pPr>
      <w:r w:rsidRPr="009D6DE9">
        <w:rPr>
          <w:rFonts w:ascii="Times New Roman" w:eastAsia="Courier New" w:hAnsi="Times New Roman" w:cs="Times New Roman"/>
          <w:i/>
          <w:lang w:bidi="ar-SA"/>
        </w:rPr>
        <w:t>Педагогические работники, осуществляющие обучение учащихся, эксперты для оценивания работ:</w:t>
      </w:r>
    </w:p>
    <w:p w:rsidR="009D6DE9" w:rsidRPr="009D6DE9" w:rsidRDefault="009C4ABC" w:rsidP="009D6DE9">
      <w:pPr>
        <w:pStyle w:val="ab"/>
        <w:numPr>
          <w:ilvl w:val="0"/>
          <w:numId w:val="7"/>
        </w:numPr>
        <w:tabs>
          <w:tab w:val="left" w:pos="101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знакомят учащихся со сроками и процедурой написания ВПР;</w:t>
      </w:r>
    </w:p>
    <w:p w:rsidR="009D6DE9" w:rsidRPr="009D6DE9" w:rsidRDefault="009C4ABC" w:rsidP="009D6DE9">
      <w:pPr>
        <w:pStyle w:val="ab"/>
        <w:numPr>
          <w:ilvl w:val="0"/>
          <w:numId w:val="7"/>
        </w:numPr>
        <w:tabs>
          <w:tab w:val="left" w:pos="101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ФГОС, ФК ГОС с учётом примерных образовательных программ и т.д.);</w:t>
      </w:r>
    </w:p>
    <w:p w:rsidR="009D6DE9" w:rsidRPr="009D6DE9" w:rsidRDefault="009D6DE9" w:rsidP="009D6DE9">
      <w:pPr>
        <w:pStyle w:val="ab"/>
        <w:numPr>
          <w:ilvl w:val="0"/>
          <w:numId w:val="7"/>
        </w:numPr>
        <w:tabs>
          <w:tab w:val="left" w:pos="101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п</w:t>
      </w:r>
      <w:r w:rsidR="009C4ABC"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рисваивает коды всем участникам ВПР - один и тот же код на все этапы проведения ВПР.</w:t>
      </w:r>
    </w:p>
    <w:p w:rsidR="009D6DE9" w:rsidRPr="009D6DE9" w:rsidRDefault="009C4ABC" w:rsidP="009D6DE9">
      <w:pPr>
        <w:pStyle w:val="ab"/>
        <w:numPr>
          <w:ilvl w:val="0"/>
          <w:numId w:val="7"/>
        </w:numPr>
        <w:tabs>
          <w:tab w:val="left" w:pos="954"/>
          <w:tab w:val="left" w:pos="101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проводят ВПР в сроки, утверждённые приказом директора образовательной организации;</w:t>
      </w:r>
    </w:p>
    <w:p w:rsidR="009D6DE9" w:rsidRDefault="009C4ABC" w:rsidP="009D6DE9">
      <w:pPr>
        <w:pStyle w:val="ab"/>
        <w:numPr>
          <w:ilvl w:val="0"/>
          <w:numId w:val="7"/>
        </w:numPr>
        <w:tabs>
          <w:tab w:val="left" w:pos="954"/>
          <w:tab w:val="left" w:pos="101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осуществляют проверку работ в своём классе </w:t>
      </w:r>
      <w:r w:rsid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по критериям оценивания в </w:t>
      </w:r>
      <w:proofErr w:type="gramStart"/>
      <w:r w:rsid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план-</w:t>
      </w:r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графиком</w:t>
      </w:r>
      <w:proofErr w:type="gramEnd"/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проведения ВПР, опубликованном на сайте </w:t>
      </w:r>
      <w:proofErr w:type="spellStart"/>
      <w:r w:rsidR="00B164A2" w:rsidRPr="009D6DE9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lk</w:t>
      </w:r>
      <w:proofErr w:type="spellEnd"/>
      <w:r w:rsidR="00B164A2"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proofErr w:type="spellStart"/>
      <w:r w:rsidR="00B164A2" w:rsidRPr="009D6DE9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fisoko</w:t>
      </w:r>
      <w:proofErr w:type="spellEnd"/>
      <w:r w:rsidR="00B164A2"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proofErr w:type="spellStart"/>
      <w:r w:rsidR="00B164A2" w:rsidRPr="009D6DE9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obrnadzor</w:t>
      </w:r>
      <w:proofErr w:type="spellEnd"/>
      <w:r w:rsidR="00B164A2"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proofErr w:type="spellStart"/>
      <w:r w:rsidR="00B164A2" w:rsidRPr="009D6DE9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gov</w:t>
      </w:r>
      <w:proofErr w:type="spellEnd"/>
      <w:r w:rsidR="00B164A2"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proofErr w:type="spellStart"/>
      <w:r w:rsidR="00B164A2" w:rsidRPr="009D6DE9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ru</w:t>
      </w:r>
      <w:proofErr w:type="spellEnd"/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;</w:t>
      </w:r>
    </w:p>
    <w:p w:rsidR="009D6DE9" w:rsidRPr="009D6DE9" w:rsidRDefault="009C4ABC" w:rsidP="009D6DE9">
      <w:pPr>
        <w:pStyle w:val="ab"/>
        <w:numPr>
          <w:ilvl w:val="0"/>
          <w:numId w:val="7"/>
        </w:numPr>
        <w:tabs>
          <w:tab w:val="left" w:pos="954"/>
          <w:tab w:val="left" w:pos="101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передают результаты оценивания работ координатору для внесения их в электронную форму;</w:t>
      </w:r>
    </w:p>
    <w:p w:rsidR="009D6DE9" w:rsidRPr="009D6DE9" w:rsidRDefault="00B164A2" w:rsidP="009D6DE9">
      <w:pPr>
        <w:pStyle w:val="ab"/>
        <w:numPr>
          <w:ilvl w:val="0"/>
          <w:numId w:val="7"/>
        </w:numPr>
        <w:tabs>
          <w:tab w:val="left" w:pos="954"/>
          <w:tab w:val="left" w:pos="101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информацию о проведении ВПР вносят в классный журнал образовательной организации, в графе «Тема урока» прописывается тема «Всероссийская проверочная работа»;</w:t>
      </w:r>
    </w:p>
    <w:p w:rsidR="009C4ABC" w:rsidRPr="009D6DE9" w:rsidRDefault="009C4ABC" w:rsidP="009D6DE9">
      <w:pPr>
        <w:pStyle w:val="ab"/>
        <w:numPr>
          <w:ilvl w:val="0"/>
          <w:numId w:val="7"/>
        </w:numPr>
        <w:tabs>
          <w:tab w:val="left" w:pos="954"/>
          <w:tab w:val="left" w:pos="101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D6DE9">
        <w:rPr>
          <w:rFonts w:ascii="Times New Roman" w:eastAsia="Times New Roman" w:hAnsi="Times New Roman" w:cs="Times New Roman"/>
          <w:shd w:val="clear" w:color="auto" w:fill="FFFFFF"/>
          <w:lang w:bidi="ar-SA"/>
        </w:rPr>
        <w:t>информируют учащихся и родителей (законных представителей) о результатах участия в ВПР.</w:t>
      </w:r>
    </w:p>
    <w:p w:rsidR="009D6DE9" w:rsidRPr="009C4ABC" w:rsidRDefault="009D6DE9" w:rsidP="009D6DE9">
      <w:pPr>
        <w:pStyle w:val="ab"/>
        <w:tabs>
          <w:tab w:val="left" w:pos="954"/>
          <w:tab w:val="left" w:pos="1014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C4ABC" w:rsidRPr="009C4ABC" w:rsidRDefault="009C4ABC" w:rsidP="009D6DE9">
      <w:pPr>
        <w:numPr>
          <w:ilvl w:val="1"/>
          <w:numId w:val="1"/>
        </w:numPr>
        <w:tabs>
          <w:tab w:val="left" w:pos="741"/>
        </w:tabs>
        <w:spacing w:line="276" w:lineRule="auto"/>
        <w:ind w:firstLine="709"/>
        <w:rPr>
          <w:rFonts w:ascii="Times New Roman" w:eastAsia="Courier New" w:hAnsi="Times New Roman" w:cs="Times New Roman"/>
          <w:i/>
          <w:lang w:bidi="ar-SA"/>
        </w:rPr>
      </w:pPr>
      <w:r w:rsidRPr="009D6DE9">
        <w:rPr>
          <w:rFonts w:ascii="Times New Roman" w:eastAsia="Courier New" w:hAnsi="Times New Roman" w:cs="Times New Roman"/>
          <w:i/>
          <w:lang w:bidi="ar-SA"/>
        </w:rPr>
        <w:t>Родители (законные представители):</w:t>
      </w:r>
    </w:p>
    <w:p w:rsidR="009C4ABC" w:rsidRPr="009C4ABC" w:rsidRDefault="009C4ABC" w:rsidP="00B164A2">
      <w:pPr>
        <w:tabs>
          <w:tab w:val="left" w:pos="1143"/>
        </w:tabs>
        <w:spacing w:line="276" w:lineRule="auto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- знакомятся со сроками и процедурой написания ВПР;</w:t>
      </w:r>
    </w:p>
    <w:p w:rsidR="009C4ABC" w:rsidRPr="009C4ABC" w:rsidRDefault="009C4ABC" w:rsidP="00B164A2">
      <w:pPr>
        <w:tabs>
          <w:tab w:val="left" w:pos="1158"/>
        </w:tabs>
        <w:spacing w:line="276" w:lineRule="auto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- обеспечивают явку детей в дни написания ВПР;</w:t>
      </w:r>
    </w:p>
    <w:p w:rsidR="009C4ABC" w:rsidRPr="009C4ABC" w:rsidRDefault="009C4ABC" w:rsidP="00B164A2">
      <w:pPr>
        <w:tabs>
          <w:tab w:val="left" w:pos="1162"/>
        </w:tabs>
        <w:spacing w:line="276" w:lineRule="auto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- знакомятся с результатами написания ВПР своего ребёнка.</w:t>
      </w:r>
    </w:p>
    <w:p w:rsidR="00B164A2" w:rsidRDefault="00B164A2" w:rsidP="00B164A2">
      <w:pPr>
        <w:keepNext/>
        <w:keepLines/>
        <w:tabs>
          <w:tab w:val="left" w:pos="603"/>
        </w:tabs>
        <w:spacing w:line="276" w:lineRule="auto"/>
        <w:outlineLvl w:val="0"/>
        <w:rPr>
          <w:rFonts w:ascii="Times New Roman" w:eastAsia="Courier New" w:hAnsi="Times New Roman" w:cs="Times New Roman"/>
          <w:b/>
          <w:lang w:bidi="ar-SA"/>
        </w:rPr>
      </w:pPr>
      <w:bookmarkStart w:id="2" w:name="bookmark2"/>
    </w:p>
    <w:p w:rsidR="009C4ABC" w:rsidRPr="00B164A2" w:rsidRDefault="009C4ABC" w:rsidP="00B164A2">
      <w:pPr>
        <w:pStyle w:val="ab"/>
        <w:keepNext/>
        <w:keepLines/>
        <w:numPr>
          <w:ilvl w:val="0"/>
          <w:numId w:val="1"/>
        </w:numPr>
        <w:tabs>
          <w:tab w:val="left" w:pos="603"/>
        </w:tabs>
        <w:spacing w:line="276" w:lineRule="auto"/>
        <w:jc w:val="center"/>
        <w:outlineLvl w:val="0"/>
        <w:rPr>
          <w:rFonts w:ascii="Times New Roman" w:eastAsia="Courier New" w:hAnsi="Times New Roman" w:cs="Times New Roman"/>
          <w:b/>
          <w:lang w:bidi="ar-SA"/>
        </w:rPr>
      </w:pPr>
      <w:r w:rsidRPr="00B164A2">
        <w:rPr>
          <w:rFonts w:ascii="Times New Roman" w:eastAsia="Courier New" w:hAnsi="Times New Roman" w:cs="Times New Roman"/>
          <w:b/>
          <w:lang w:bidi="ar-SA"/>
        </w:rPr>
        <w:t>Последовательность действия образовательной организации при проведении ВПР</w:t>
      </w:r>
      <w:bookmarkEnd w:id="2"/>
    </w:p>
    <w:p w:rsidR="009C4ABC" w:rsidRPr="009C4ABC" w:rsidRDefault="009C4ABC" w:rsidP="00B164A2">
      <w:pPr>
        <w:numPr>
          <w:ilvl w:val="1"/>
          <w:numId w:val="1"/>
        </w:numPr>
        <w:tabs>
          <w:tab w:val="left" w:pos="74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Заместитель директора по УВР (далее - координатор), организующий проведение ВПР в образовательной организации, регистрируется на портале сопровождения ВПР (</w:t>
      </w:r>
      <w:proofErr w:type="spellStart"/>
      <w:r w:rsidR="00B164A2" w:rsidRPr="00B164A2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lk</w:t>
      </w:r>
      <w:proofErr w:type="spellEnd"/>
      <w:r w:rsidR="00B164A2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-</w:t>
      </w:r>
      <w:proofErr w:type="spellStart"/>
      <w:r w:rsidR="00B164A2" w:rsidRPr="00B164A2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fisoko</w:t>
      </w:r>
      <w:proofErr w:type="spellEnd"/>
      <w:r w:rsidR="00B164A2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proofErr w:type="spellStart"/>
      <w:r w:rsidR="00B164A2" w:rsidRPr="00B164A2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obrnadzor</w:t>
      </w:r>
      <w:proofErr w:type="spellEnd"/>
      <w:r w:rsidR="00B164A2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proofErr w:type="spellStart"/>
      <w:r w:rsidR="00B164A2" w:rsidRPr="00B164A2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gov</w:t>
      </w:r>
      <w:proofErr w:type="spellEnd"/>
      <w:r w:rsidR="00B164A2"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  <w:proofErr w:type="spellStart"/>
      <w:r w:rsidR="00B164A2" w:rsidRPr="00B164A2">
        <w:rPr>
          <w:rFonts w:ascii="Times New Roman" w:eastAsia="Times New Roman" w:hAnsi="Times New Roman" w:cs="Times New Roman"/>
          <w:shd w:val="clear" w:color="auto" w:fill="FFFFFF"/>
          <w:lang w:val="en-US" w:bidi="ar-SA"/>
        </w:rPr>
        <w:t>ru</w:t>
      </w:r>
      <w:proofErr w:type="spellEnd"/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) и получает доступ в свой личный кабинет.</w:t>
      </w:r>
    </w:p>
    <w:p w:rsidR="009C4ABC" w:rsidRPr="009C4ABC" w:rsidRDefault="009C4ABC" w:rsidP="00B164A2">
      <w:pPr>
        <w:numPr>
          <w:ilvl w:val="1"/>
          <w:numId w:val="1"/>
        </w:numPr>
        <w:tabs>
          <w:tab w:val="left" w:pos="74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В личном кабинете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 (например, аудиозапи</w:t>
      </w:r>
      <w:r w:rsidR="000F480E">
        <w:rPr>
          <w:rFonts w:ascii="Times New Roman" w:eastAsia="Times New Roman" w:hAnsi="Times New Roman" w:cs="Times New Roman"/>
          <w:shd w:val="clear" w:color="auto" w:fill="FFFFFF"/>
          <w:lang w:bidi="ar-SA"/>
        </w:rPr>
        <w:t>сь текста для диктанта).</w:t>
      </w:r>
    </w:p>
    <w:p w:rsidR="009C4ABC" w:rsidRPr="009C4ABC" w:rsidRDefault="009C4ABC" w:rsidP="00B164A2">
      <w:pPr>
        <w:numPr>
          <w:ilvl w:val="1"/>
          <w:numId w:val="1"/>
        </w:numPr>
        <w:tabs>
          <w:tab w:val="left" w:pos="74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9C4ABC" w:rsidRPr="009C4ABC" w:rsidRDefault="009C4ABC" w:rsidP="00B164A2">
      <w:pPr>
        <w:numPr>
          <w:ilvl w:val="1"/>
          <w:numId w:val="1"/>
        </w:numPr>
        <w:tabs>
          <w:tab w:val="left" w:pos="74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Координатор самостоятельно распечатывает (в соответствии с инструкцией) индивидуальные комплекты по количеству учащихся и предоставляет их учителю/ассистенту перед началом проведения ВПР.</w:t>
      </w:r>
    </w:p>
    <w:p w:rsidR="009C4ABC" w:rsidRPr="009C4ABC" w:rsidRDefault="009C4ABC" w:rsidP="00B164A2">
      <w:pPr>
        <w:numPr>
          <w:ilvl w:val="1"/>
          <w:numId w:val="1"/>
        </w:numPr>
        <w:tabs>
          <w:tab w:val="left" w:pos="74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Обучающиеся выполняют здания и записывают ответы на листах с заданиями, в которые вносят индивидуальный код, полученный в начале выполнения работы.</w:t>
      </w:r>
    </w:p>
    <w:p w:rsidR="009C4ABC" w:rsidRPr="009C4ABC" w:rsidRDefault="009C4ABC" w:rsidP="00B164A2">
      <w:pPr>
        <w:numPr>
          <w:ilvl w:val="1"/>
          <w:numId w:val="1"/>
        </w:numPr>
        <w:tabs>
          <w:tab w:val="left" w:pos="74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9C4ABC" w:rsidRPr="009C4ABC" w:rsidRDefault="009C4ABC" w:rsidP="00B164A2">
      <w:pPr>
        <w:numPr>
          <w:ilvl w:val="1"/>
          <w:numId w:val="1"/>
        </w:numPr>
        <w:tabs>
          <w:tab w:val="left" w:pos="74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После проведения работы учитель собирает все комплекты и передает координатору.</w:t>
      </w:r>
    </w:p>
    <w:p w:rsidR="009C4ABC" w:rsidRPr="009C4ABC" w:rsidRDefault="009C4ABC" w:rsidP="00B164A2">
      <w:pPr>
        <w:numPr>
          <w:ilvl w:val="1"/>
          <w:numId w:val="1"/>
        </w:numPr>
        <w:tabs>
          <w:tab w:val="left" w:pos="74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Учитель, работающий в классе, 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</w:t>
      </w:r>
    </w:p>
    <w:p w:rsidR="009C4ABC" w:rsidRPr="009C4ABC" w:rsidRDefault="009C4ABC" w:rsidP="00B164A2">
      <w:pPr>
        <w:numPr>
          <w:ilvl w:val="1"/>
          <w:numId w:val="1"/>
        </w:numPr>
        <w:tabs>
          <w:tab w:val="left" w:pos="74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</w:p>
    <w:p w:rsidR="009C4ABC" w:rsidRPr="009C4ABC" w:rsidRDefault="009C4ABC" w:rsidP="00B164A2">
      <w:pPr>
        <w:numPr>
          <w:ilvl w:val="1"/>
          <w:numId w:val="1"/>
        </w:numPr>
        <w:tabs>
          <w:tab w:val="left" w:pos="80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Координатор получает результаты в личном кабинете на сайте в сроки, установленные </w:t>
      </w:r>
      <w:proofErr w:type="gramStart"/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план-графиком</w:t>
      </w:r>
      <w:proofErr w:type="gramEnd"/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. Распечатывает результаты и передает учителю для изучения и объявления </w:t>
      </w:r>
      <w:proofErr w:type="gramStart"/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обучающимся</w:t>
      </w:r>
      <w:proofErr w:type="gramEnd"/>
      <w:r w:rsidRPr="00B164A2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:rsidR="009C4ABC" w:rsidRPr="00B164A2" w:rsidRDefault="009C4ABC" w:rsidP="00B164A2">
      <w:pPr>
        <w:pStyle w:val="30"/>
        <w:shd w:val="clear" w:color="auto" w:fill="auto"/>
        <w:tabs>
          <w:tab w:val="left" w:pos="3130"/>
        </w:tabs>
        <w:spacing w:line="276" w:lineRule="auto"/>
        <w:ind w:firstLine="709"/>
        <w:jc w:val="both"/>
        <w:rPr>
          <w:b w:val="0"/>
          <w:sz w:val="24"/>
          <w:szCs w:val="24"/>
        </w:rPr>
      </w:pPr>
    </w:p>
    <w:p w:rsidR="00F359EA" w:rsidRPr="00B164A2" w:rsidRDefault="00F40565" w:rsidP="00B164A2">
      <w:pPr>
        <w:pStyle w:val="30"/>
        <w:numPr>
          <w:ilvl w:val="0"/>
          <w:numId w:val="1"/>
        </w:numPr>
        <w:shd w:val="clear" w:color="auto" w:fill="auto"/>
        <w:tabs>
          <w:tab w:val="left" w:pos="3130"/>
        </w:tabs>
        <w:spacing w:line="276" w:lineRule="auto"/>
        <w:ind w:left="2760"/>
        <w:jc w:val="both"/>
        <w:rPr>
          <w:sz w:val="24"/>
          <w:szCs w:val="24"/>
        </w:rPr>
      </w:pPr>
      <w:r w:rsidRPr="00B164A2">
        <w:rPr>
          <w:sz w:val="24"/>
          <w:szCs w:val="24"/>
        </w:rPr>
        <w:t>Использование результатов ВПР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51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Образовательная организация использует результаты ВПР для са</w:t>
      </w:r>
      <w:r w:rsidRPr="00B164A2">
        <w:rPr>
          <w:sz w:val="24"/>
          <w:szCs w:val="24"/>
        </w:rPr>
        <w:softHyphen/>
        <w:t>модиагностики, организации повышения квалификации педагогических ра</w:t>
      </w:r>
      <w:r w:rsidRPr="00B164A2">
        <w:rPr>
          <w:sz w:val="24"/>
          <w:szCs w:val="24"/>
        </w:rPr>
        <w:softHyphen/>
        <w:t>ботников, повышения информированности обучающихся и их родителей об уровне подготовки школьников.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09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Родители (законные представители), обучающиеся - с целью вы</w:t>
      </w:r>
      <w:r w:rsidRPr="00B164A2">
        <w:rPr>
          <w:sz w:val="24"/>
          <w:szCs w:val="24"/>
        </w:rPr>
        <w:softHyphen/>
        <w:t>явления склонностей, проблемных зон, получения ориентиров для построения образовательных траекторий.</w:t>
      </w:r>
    </w:p>
    <w:p w:rsidR="00F359EA" w:rsidRPr="00B164A2" w:rsidRDefault="00F40565" w:rsidP="00B164A2">
      <w:pPr>
        <w:pStyle w:val="20"/>
        <w:numPr>
          <w:ilvl w:val="1"/>
          <w:numId w:val="1"/>
        </w:numPr>
        <w:shd w:val="clear" w:color="auto" w:fill="auto"/>
        <w:tabs>
          <w:tab w:val="left" w:pos="1409"/>
        </w:tabs>
        <w:spacing w:line="276" w:lineRule="auto"/>
        <w:ind w:firstLine="709"/>
        <w:rPr>
          <w:sz w:val="24"/>
          <w:szCs w:val="24"/>
        </w:rPr>
      </w:pPr>
      <w:r w:rsidRPr="00B164A2">
        <w:rPr>
          <w:sz w:val="24"/>
          <w:szCs w:val="24"/>
        </w:rPr>
        <w:t>Результаты ВПР не влияют на годовую оценку, получение аттеста</w:t>
      </w:r>
      <w:r w:rsidRPr="00B164A2">
        <w:rPr>
          <w:sz w:val="24"/>
          <w:szCs w:val="24"/>
        </w:rPr>
        <w:softHyphen/>
        <w:t>та и на перевод в следующий класс.</w:t>
      </w:r>
    </w:p>
    <w:sectPr w:rsidR="00F359EA" w:rsidRPr="00B164A2" w:rsidSect="00FF2240">
      <w:pgSz w:w="11900" w:h="16840"/>
      <w:pgMar w:top="1064" w:right="857" w:bottom="1111" w:left="1399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01F" w:rsidRDefault="00CB601F">
      <w:r>
        <w:separator/>
      </w:r>
    </w:p>
  </w:endnote>
  <w:endnote w:type="continuationSeparator" w:id="0">
    <w:p w:rsidR="00CB601F" w:rsidRDefault="00CB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01F" w:rsidRDefault="00CB601F">
      <w:r>
        <w:separator/>
      </w:r>
    </w:p>
  </w:footnote>
  <w:footnote w:type="continuationSeparator" w:id="0">
    <w:p w:rsidR="00CB601F" w:rsidRDefault="00CB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82FEF"/>
    <w:multiLevelType w:val="multilevel"/>
    <w:tmpl w:val="99CE05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A282131"/>
    <w:multiLevelType w:val="hybridMultilevel"/>
    <w:tmpl w:val="40C8991C"/>
    <w:lvl w:ilvl="0" w:tplc="A95A6C0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EE4916"/>
    <w:multiLevelType w:val="multilevel"/>
    <w:tmpl w:val="112E52A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5E58A5"/>
    <w:multiLevelType w:val="multilevel"/>
    <w:tmpl w:val="71089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060264"/>
    <w:multiLevelType w:val="hybridMultilevel"/>
    <w:tmpl w:val="9F1EDCCA"/>
    <w:lvl w:ilvl="0" w:tplc="30BE62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21912"/>
    <w:multiLevelType w:val="multilevel"/>
    <w:tmpl w:val="FFF62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502CF1"/>
    <w:multiLevelType w:val="multilevel"/>
    <w:tmpl w:val="AFA6E94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A"/>
    <w:rsid w:val="000B28F1"/>
    <w:rsid w:val="000B4A0E"/>
    <w:rsid w:val="000F480E"/>
    <w:rsid w:val="0013398F"/>
    <w:rsid w:val="00222056"/>
    <w:rsid w:val="00303826"/>
    <w:rsid w:val="00306A5F"/>
    <w:rsid w:val="00477200"/>
    <w:rsid w:val="006641B1"/>
    <w:rsid w:val="006931C9"/>
    <w:rsid w:val="006E680F"/>
    <w:rsid w:val="00772DA9"/>
    <w:rsid w:val="00905030"/>
    <w:rsid w:val="009C4ABC"/>
    <w:rsid w:val="009D6DE9"/>
    <w:rsid w:val="009E4382"/>
    <w:rsid w:val="00AF6D1D"/>
    <w:rsid w:val="00B164A2"/>
    <w:rsid w:val="00C4796C"/>
    <w:rsid w:val="00CB601F"/>
    <w:rsid w:val="00D07012"/>
    <w:rsid w:val="00D22369"/>
    <w:rsid w:val="00DC7BD5"/>
    <w:rsid w:val="00F359EA"/>
    <w:rsid w:val="00F40565"/>
    <w:rsid w:val="00F924B7"/>
    <w:rsid w:val="00FF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mesNewRoman10pt">
    <w:name w:val="Сноска + Times New Roman;10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-3pt">
    <w:name w:val="Заголовок №1 + Интервал -3 pt"/>
    <w:basedOn w:val="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4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80" w:line="0" w:lineRule="atLeast"/>
      <w:outlineLvl w:val="0"/>
    </w:pPr>
    <w:rPr>
      <w:rFonts w:ascii="Calibri" w:eastAsia="Calibri" w:hAnsi="Calibri" w:cs="Calibri"/>
      <w:i/>
      <w:i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479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96C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47720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C7B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7BD5"/>
    <w:rPr>
      <w:color w:val="000000"/>
    </w:rPr>
  </w:style>
  <w:style w:type="paragraph" w:styleId="ae">
    <w:name w:val="footer"/>
    <w:basedOn w:val="a"/>
    <w:link w:val="af"/>
    <w:uiPriority w:val="99"/>
    <w:unhideWhenUsed/>
    <w:rsid w:val="00DC7B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7BD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mesNewRoman10pt">
    <w:name w:val="Сноска + Times New Roman;10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-3pt">
    <w:name w:val="Заголовок №1 + Интервал -3 pt"/>
    <w:basedOn w:val="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4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80" w:line="0" w:lineRule="atLeast"/>
      <w:outlineLvl w:val="0"/>
    </w:pPr>
    <w:rPr>
      <w:rFonts w:ascii="Calibri" w:eastAsia="Calibri" w:hAnsi="Calibri" w:cs="Calibri"/>
      <w:i/>
      <w:i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479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96C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47720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C7B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7BD5"/>
    <w:rPr>
      <w:color w:val="000000"/>
    </w:rPr>
  </w:style>
  <w:style w:type="paragraph" w:styleId="ae">
    <w:name w:val="footer"/>
    <w:basedOn w:val="a"/>
    <w:link w:val="af"/>
    <w:uiPriority w:val="99"/>
    <w:unhideWhenUsed/>
    <w:rsid w:val="00DC7B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7B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ACBAD-21A7-43A0-888A-A8D202D2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9</cp:revision>
  <cp:lastPrinted>2021-02-10T09:00:00Z</cp:lastPrinted>
  <dcterms:created xsi:type="dcterms:W3CDTF">2019-04-05T04:57:00Z</dcterms:created>
  <dcterms:modified xsi:type="dcterms:W3CDTF">2021-02-10T09:00:00Z</dcterms:modified>
</cp:coreProperties>
</file>