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1C" w:rsidRDefault="00F3291C" w:rsidP="00F3291C">
      <w:pPr>
        <w:pStyle w:val="a3"/>
        <w:rPr>
          <w:sz w:val="72"/>
        </w:rPr>
      </w:pPr>
    </w:p>
    <w:p w:rsidR="00F3291C" w:rsidRDefault="00F3291C" w:rsidP="00F3291C">
      <w:pPr>
        <w:jc w:val="center"/>
        <w:rPr>
          <w:sz w:val="32"/>
        </w:rPr>
      </w:pPr>
    </w:p>
    <w:p w:rsidR="0078010E" w:rsidRDefault="0078010E" w:rsidP="00F3291C">
      <w:pPr>
        <w:jc w:val="center"/>
        <w:rPr>
          <w:b/>
          <w:sz w:val="52"/>
        </w:rPr>
      </w:pPr>
      <w:r>
        <w:rPr>
          <w:b/>
          <w:sz w:val="52"/>
        </w:rPr>
        <w:t xml:space="preserve">Отчет о выполнении плана мероприятий по повышению качества образования </w:t>
      </w:r>
    </w:p>
    <w:p w:rsidR="00F3291C" w:rsidRDefault="0078010E" w:rsidP="00F3291C">
      <w:pPr>
        <w:jc w:val="center"/>
        <w:rPr>
          <w:rFonts w:ascii="Algerian" w:hAnsi="Algerian"/>
          <w:b/>
          <w:iCs/>
          <w:sz w:val="48"/>
          <w:szCs w:val="36"/>
        </w:rPr>
      </w:pPr>
      <w:r>
        <w:rPr>
          <w:b/>
          <w:sz w:val="52"/>
        </w:rPr>
        <w:t>МКОУ «</w:t>
      </w:r>
      <w:proofErr w:type="spellStart"/>
      <w:r>
        <w:rPr>
          <w:b/>
          <w:sz w:val="52"/>
        </w:rPr>
        <w:t>Новочуртахская</w:t>
      </w:r>
      <w:proofErr w:type="spellEnd"/>
      <w:r>
        <w:rPr>
          <w:b/>
          <w:sz w:val="52"/>
        </w:rPr>
        <w:t xml:space="preserve"> СОШ №1»</w:t>
      </w:r>
    </w:p>
    <w:p w:rsidR="00F3291C" w:rsidRDefault="00F3291C" w:rsidP="00F3291C">
      <w:pPr>
        <w:jc w:val="center"/>
        <w:rPr>
          <w:sz w:val="36"/>
        </w:rPr>
      </w:pPr>
    </w:p>
    <w:p w:rsidR="0078010E" w:rsidRDefault="0078010E" w:rsidP="00F3291C">
      <w:pPr>
        <w:jc w:val="center"/>
        <w:rPr>
          <w:sz w:val="36"/>
        </w:rPr>
      </w:pPr>
    </w:p>
    <w:p w:rsidR="0078010E" w:rsidRDefault="0078010E" w:rsidP="00F3291C">
      <w:pPr>
        <w:jc w:val="center"/>
        <w:rPr>
          <w:sz w:val="36"/>
        </w:rPr>
      </w:pPr>
    </w:p>
    <w:p w:rsidR="0078010E" w:rsidRDefault="0078010E" w:rsidP="00F3291C">
      <w:pPr>
        <w:jc w:val="center"/>
        <w:rPr>
          <w:sz w:val="36"/>
        </w:rPr>
      </w:pPr>
    </w:p>
    <w:p w:rsidR="0078010E" w:rsidRDefault="0078010E" w:rsidP="00F3291C">
      <w:pPr>
        <w:jc w:val="center"/>
        <w:rPr>
          <w:sz w:val="36"/>
        </w:rPr>
      </w:pPr>
    </w:p>
    <w:p w:rsidR="0078010E" w:rsidRDefault="0078010E" w:rsidP="00F3291C">
      <w:pPr>
        <w:jc w:val="center"/>
        <w:rPr>
          <w:sz w:val="36"/>
        </w:rPr>
      </w:pPr>
    </w:p>
    <w:p w:rsidR="00F3291C" w:rsidRDefault="00F3291C" w:rsidP="00F3291C">
      <w:pPr>
        <w:jc w:val="center"/>
        <w:rPr>
          <w:sz w:val="32"/>
        </w:rPr>
      </w:pPr>
    </w:p>
    <w:p w:rsidR="00F3291C" w:rsidRDefault="00F3291C" w:rsidP="00F3291C">
      <w:pPr>
        <w:jc w:val="center"/>
        <w:rPr>
          <w:sz w:val="32"/>
        </w:rPr>
      </w:pPr>
    </w:p>
    <w:p w:rsidR="00F3291C" w:rsidRDefault="00F3291C" w:rsidP="00F3291C">
      <w:pPr>
        <w:ind w:left="360"/>
        <w:jc w:val="both"/>
        <w:rPr>
          <w:sz w:val="32"/>
        </w:rPr>
      </w:pPr>
    </w:p>
    <w:p w:rsidR="0078010E" w:rsidRDefault="00F3291C" w:rsidP="00F3291C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В 2019 – 2020 учебном году школа работала в режиме 6-дневной недели, имела 11 классов, 181 учащихся</w:t>
      </w:r>
    </w:p>
    <w:p w:rsidR="00F3291C" w:rsidRDefault="00F3291C" w:rsidP="00F3291C">
      <w:pPr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По ступеням образования распределение количества учащихся таково:</w:t>
      </w:r>
    </w:p>
    <w:p w:rsidR="00F3291C" w:rsidRDefault="00F3291C" w:rsidP="00F3291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Начальное общее образование – 4 класса – 81 учащихся;</w:t>
      </w:r>
    </w:p>
    <w:p w:rsidR="00F3291C" w:rsidRDefault="00F3291C" w:rsidP="00F3291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Основное общее образование – 5 классов – 79 учащихся;</w:t>
      </w:r>
    </w:p>
    <w:p w:rsidR="00F3291C" w:rsidRDefault="00F3291C" w:rsidP="00F3291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Среднее общее образование  – 1 класс – 11 учащихся.</w:t>
      </w:r>
    </w:p>
    <w:p w:rsidR="00F3291C" w:rsidRDefault="00F3291C" w:rsidP="00F3291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</w:p>
    <w:p w:rsidR="00F3291C" w:rsidRDefault="00F3291C" w:rsidP="00F3291C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F3291C" w:rsidRDefault="00F3291C" w:rsidP="00F3291C">
      <w:pPr>
        <w:jc w:val="center"/>
        <w:rPr>
          <w:b/>
          <w:sz w:val="24"/>
          <w:szCs w:val="28"/>
        </w:rPr>
      </w:pPr>
    </w:p>
    <w:p w:rsidR="00F3291C" w:rsidRDefault="00F3291C" w:rsidP="00F3291C">
      <w:pPr>
        <w:jc w:val="center"/>
        <w:rPr>
          <w:b/>
          <w:sz w:val="24"/>
          <w:szCs w:val="28"/>
        </w:rPr>
      </w:pPr>
      <w:bookmarkStart w:id="0" w:name="_GoBack"/>
      <w:bookmarkEnd w:id="0"/>
      <w:r>
        <w:rPr>
          <w:b/>
          <w:sz w:val="24"/>
          <w:szCs w:val="28"/>
        </w:rPr>
        <w:t>Качественный состав  педагогического коллектива школы.</w:t>
      </w:r>
    </w:p>
    <w:p w:rsidR="00F3291C" w:rsidRDefault="00F3291C" w:rsidP="00F3291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В 2019-2020 учебном году в  школе работал 19 учитель.</w:t>
      </w:r>
    </w:p>
    <w:tbl>
      <w:tblPr>
        <w:tblW w:w="10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7"/>
        <w:gridCol w:w="3687"/>
      </w:tblGrid>
      <w:tr w:rsidR="00F3291C" w:rsidTr="005F6FB0">
        <w:trPr>
          <w:trHeight w:val="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Показатели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2019-2020 учебный  год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учителей (основные работники)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1 категории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высшей категории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с высшим образованием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с высшим педагогическим образованием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без категории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работающих  пенсионеров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молодых специалистов (всего)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из них: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работают 1-ый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работают 2-ой 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работают 3-ий 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 в педагогических ВУЗах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Стаж работы по специальности: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1 до 3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 до 5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5 до 10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10 до 20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20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F3291C" w:rsidTr="005F6FB0">
        <w:trPr>
          <w:trHeight w:val="1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возраст учителей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</w:tbl>
    <w:p w:rsidR="00F3291C" w:rsidRDefault="00F3291C" w:rsidP="00F32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</w:p>
    <w:p w:rsidR="00F3291C" w:rsidRDefault="00F3291C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291C" w:rsidRDefault="00F3291C" w:rsidP="00F3291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опыта, выступают на заседаниях МС, МО, в ходе аттестации проводится оценка и самооценка эффективности работы по творческой теме, все наработки отражены в портфолио педагогов.</w:t>
      </w:r>
    </w:p>
    <w:p w:rsidR="00F3291C" w:rsidRDefault="00F3291C" w:rsidP="00F329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F3291C" w:rsidRDefault="00F3291C" w:rsidP="00F3291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F3291C" w:rsidRDefault="00F3291C" w:rsidP="00F3291C">
      <w:pPr>
        <w:numPr>
          <w:ilvl w:val="0"/>
          <w:numId w:val="3"/>
        </w:numPr>
        <w:spacing w:after="0" w:line="288" w:lineRule="atLeast"/>
        <w:ind w:left="0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предметные декады;</w:t>
      </w:r>
    </w:p>
    <w:p w:rsidR="00F3291C" w:rsidRDefault="00F3291C" w:rsidP="00F3291C">
      <w:pPr>
        <w:numPr>
          <w:ilvl w:val="0"/>
          <w:numId w:val="3"/>
        </w:numPr>
        <w:spacing w:after="0" w:line="288" w:lineRule="atLeast"/>
        <w:ind w:left="0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участие в предметных олимпиадах;</w:t>
      </w:r>
    </w:p>
    <w:p w:rsidR="00F3291C" w:rsidRDefault="00F3291C" w:rsidP="00F3291C">
      <w:pPr>
        <w:numPr>
          <w:ilvl w:val="0"/>
          <w:numId w:val="3"/>
        </w:numPr>
        <w:spacing w:after="0" w:line="288" w:lineRule="atLeast"/>
        <w:ind w:left="0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участие в конкурсах.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Предметные декады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Однако не все педагоги проявляют заинтересованность в подготовке и проведении предметных декад, поэтому они проходят незаметно, либо вообще не проводятся.  Данный вопрос необходимо поставить на внутриучрежденческий контроль. Каждый предметник должен продумать план проведения декады, в который необходимо включить мероприятия, направленные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развитее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творческих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и интеллектуальных способностей: интеллектуальные марафоны, читательские конференции, вечера, конкурсы, диспуты.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Работа с детьми, имеющими повышенную мотивацию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– познавательной деятельности всегда должна быть под особым вниманием педагогов. Один из показателей этого труда - результаты районной предметной олимпиады. В октябре месяце организованно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прошел школьный тур предметных олимпиад. По результатам была сформирована команда, которая представляла школу на муниципальном этапе Всероссийской предметной олимпиады.  7  из ни</w:t>
      </w:r>
      <w:r w:rsidR="000372F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х стали победителями: I мест – 7, II – 3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мест,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Следует усилить работу с обучающими имеющими повышенную мотивацию к учебно-познавательной деятельности, готовить обучающихся к олимпиадам и конкурсам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всего учебного года.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</w:p>
    <w:p w:rsidR="00F3291C" w:rsidRPr="009E71A1" w:rsidRDefault="00F3291C" w:rsidP="00F3291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E71A1">
        <w:rPr>
          <w:rFonts w:ascii="Times New Roman" w:hAnsi="Times New Roman" w:cs="Times New Roman"/>
          <w:b/>
          <w:sz w:val="18"/>
          <w:szCs w:val="24"/>
        </w:rPr>
        <w:t>МОНИТОРИНГ</w:t>
      </w:r>
      <w:r w:rsidRPr="009E71A1">
        <w:rPr>
          <w:rFonts w:ascii="Times New Roman" w:hAnsi="Times New Roman" w:cs="Times New Roman"/>
          <w:b/>
          <w:sz w:val="24"/>
          <w:szCs w:val="24"/>
        </w:rPr>
        <w:t xml:space="preserve">  качества образования МКОУ «</w:t>
      </w:r>
      <w:proofErr w:type="spellStart"/>
      <w:r w:rsidRPr="009E71A1">
        <w:rPr>
          <w:rFonts w:ascii="Times New Roman" w:hAnsi="Times New Roman" w:cs="Times New Roman"/>
          <w:b/>
          <w:sz w:val="24"/>
          <w:szCs w:val="24"/>
        </w:rPr>
        <w:t>Новочуртахская</w:t>
      </w:r>
      <w:proofErr w:type="spellEnd"/>
      <w:r w:rsidRPr="009E71A1">
        <w:rPr>
          <w:rFonts w:ascii="Times New Roman" w:hAnsi="Times New Roman" w:cs="Times New Roman"/>
          <w:b/>
          <w:sz w:val="24"/>
          <w:szCs w:val="24"/>
        </w:rPr>
        <w:t xml:space="preserve">  СОШ №1» за 2019-2020 учебный год.</w:t>
      </w:r>
    </w:p>
    <w:p w:rsidR="00F3291C" w:rsidRDefault="00F3291C" w:rsidP="00F3291C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25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985"/>
        <w:gridCol w:w="1417"/>
      </w:tblGrid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10 --11кл.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на начало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Прибыло учащихся в течение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Выбыло учащихся в течение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на конец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аттестатов об основном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аттестатов о среднем 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91C" w:rsidTr="005F6FB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Аттестаты об основном общем образовании особого образца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91C" w:rsidRDefault="00F3291C" w:rsidP="00F3291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8058D" w:rsidRPr="009E71A1" w:rsidRDefault="00C8058D" w:rsidP="00C8058D">
      <w:pPr>
        <w:rPr>
          <w:b/>
        </w:rPr>
      </w:pPr>
      <w:r w:rsidRPr="009E71A1">
        <w:rPr>
          <w:b/>
        </w:rPr>
        <w:t xml:space="preserve">                                                                        Общий %  по школе за 2019-2020 учебный 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0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15"/>
        <w:gridCol w:w="855"/>
        <w:gridCol w:w="870"/>
        <w:gridCol w:w="870"/>
        <w:gridCol w:w="870"/>
        <w:gridCol w:w="870"/>
        <w:gridCol w:w="870"/>
      </w:tblGrid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предмет</w:t>
            </w:r>
          </w:p>
        </w:tc>
        <w:tc>
          <w:tcPr>
            <w:tcW w:w="2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              1 четверть</w:t>
            </w:r>
          </w:p>
        </w:tc>
        <w:tc>
          <w:tcPr>
            <w:tcW w:w="2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          2 четверть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058D" w:rsidRDefault="00C8058D">
            <w:r>
              <w:t xml:space="preserve">           3 четверть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058D" w:rsidRDefault="00C8058D">
            <w:r>
              <w:t xml:space="preserve">          4 четверть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058D" w:rsidRDefault="00C8058D">
            <w:r>
              <w:t xml:space="preserve">           Годовой итог.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8D" w:rsidRDefault="00C8058D"/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усп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кач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proofErr w:type="gramStart"/>
            <w:r>
              <w:t>с\б</w:t>
            </w:r>
            <w:proofErr w:type="gramEnd"/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Русский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3.6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3.2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Химия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2.7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3.0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Биология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2.7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2.9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lastRenderedPageBreak/>
              <w:t xml:space="preserve">История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3.5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3.5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Общество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77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3.9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4.0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Физика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3.5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Английский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 xml:space="preserve">География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87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3.8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3.9</w:t>
            </w:r>
          </w:p>
        </w:tc>
      </w:tr>
      <w:tr w:rsidR="00C8058D" w:rsidTr="00C8058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Родной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68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49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3.4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8D" w:rsidRDefault="00C8058D">
            <w:r>
              <w:t>3.3</w:t>
            </w:r>
          </w:p>
        </w:tc>
      </w:tr>
    </w:tbl>
    <w:p w:rsidR="00C8058D" w:rsidRDefault="00C8058D" w:rsidP="00C8058D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итого              80              45            3.4</w:t>
      </w:r>
    </w:p>
    <w:p w:rsidR="00C8058D" w:rsidRDefault="00C8058D" w:rsidP="00C8058D">
      <w:pPr>
        <w:rPr>
          <w:color w:val="FF0000"/>
        </w:rPr>
      </w:pPr>
    </w:p>
    <w:p w:rsidR="00C8058D" w:rsidRDefault="00C8058D" w:rsidP="00C8058D">
      <w:pPr>
        <w:rPr>
          <w:color w:val="FF0000"/>
        </w:rPr>
      </w:pPr>
    </w:p>
    <w:p w:rsidR="00C8058D" w:rsidRPr="00C8058D" w:rsidRDefault="00C8058D" w:rsidP="00C8058D">
      <w:pPr>
        <w:rPr>
          <w:color w:val="FF0000"/>
        </w:rPr>
      </w:pPr>
    </w:p>
    <w:p w:rsidR="00C8058D" w:rsidRDefault="00C8058D" w:rsidP="00F329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3291C" w:rsidRDefault="00F3291C" w:rsidP="00F3291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3291C" w:rsidRPr="009E71A1" w:rsidRDefault="00F3291C" w:rsidP="00F3291C">
      <w:pPr>
        <w:rPr>
          <w:b/>
          <w:sz w:val="28"/>
          <w:szCs w:val="28"/>
        </w:rPr>
      </w:pPr>
      <w:r w:rsidRPr="009E71A1">
        <w:rPr>
          <w:b/>
          <w:sz w:val="24"/>
          <w:szCs w:val="28"/>
        </w:rPr>
        <w:t>Сравнительные результаты обучения за последние 3 года  по ступеням обучения.</w:t>
      </w:r>
    </w:p>
    <w:tbl>
      <w:tblPr>
        <w:tblpPr w:leftFromText="180" w:rightFromText="180" w:bottomFromText="200" w:vertAnchor="text" w:horzAnchor="page" w:tblpX="1678" w:tblpY="107"/>
        <w:tblW w:w="11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939"/>
        <w:gridCol w:w="1750"/>
        <w:gridCol w:w="1134"/>
        <w:gridCol w:w="1276"/>
        <w:gridCol w:w="1559"/>
        <w:gridCol w:w="1418"/>
        <w:gridCol w:w="1268"/>
      </w:tblGrid>
      <w:tr w:rsidR="00F3291C" w:rsidTr="005F6FB0">
        <w:trPr>
          <w:cantSplit/>
          <w:trHeight w:val="756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ind w:right="200"/>
              <w:jc w:val="center"/>
            </w:pPr>
            <w:r>
              <w:t>Учебный год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 xml:space="preserve">Число учащихся 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Успеваемость</w:t>
            </w:r>
          </w:p>
          <w:p w:rsidR="00F3291C" w:rsidRDefault="00F3291C" w:rsidP="005F6FB0">
            <w:pPr>
              <w:pStyle w:val="a5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Качество знаний</w:t>
            </w:r>
            <w:proofErr w:type="gramStart"/>
            <w:r>
              <w:t xml:space="preserve"> (%)</w:t>
            </w:r>
            <w:proofErr w:type="gramEnd"/>
          </w:p>
          <w:p w:rsidR="00F3291C" w:rsidRDefault="00F3291C" w:rsidP="005F6FB0">
            <w:pPr>
              <w:pStyle w:val="a5"/>
              <w:spacing w:line="276" w:lineRule="auto"/>
              <w:jc w:val="center"/>
              <w:rPr>
                <w:sz w:val="20"/>
              </w:rPr>
            </w:pPr>
          </w:p>
          <w:p w:rsidR="00F3291C" w:rsidRDefault="00F3291C" w:rsidP="005F6FB0">
            <w:pPr>
              <w:pStyle w:val="a5"/>
              <w:spacing w:line="276" w:lineRule="auto"/>
              <w:ind w:left="-108" w:firstLine="108"/>
              <w:jc w:val="center"/>
              <w:rPr>
                <w:sz w:val="20"/>
              </w:rPr>
            </w:pPr>
          </w:p>
        </w:tc>
      </w:tr>
      <w:tr w:rsidR="00F3291C" w:rsidTr="005F6FB0">
        <w:trPr>
          <w:cantSplit/>
          <w:trHeight w:val="587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>1-4кл.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>5-9кл.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>10-11кл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 xml:space="preserve">1-4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>5-9кл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rPr>
                <w:sz w:val="20"/>
              </w:rPr>
              <w:t>10-11кл.</w:t>
            </w:r>
          </w:p>
        </w:tc>
      </w:tr>
      <w:tr w:rsidR="00F3291C" w:rsidTr="005F6FB0">
        <w:trPr>
          <w:trHeight w:val="27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2017-2018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175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52</w:t>
            </w:r>
          </w:p>
        </w:tc>
      </w:tr>
      <w:tr w:rsidR="00F3291C" w:rsidTr="005F6FB0">
        <w:trPr>
          <w:trHeight w:val="27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2018-2019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99,%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43</w:t>
            </w:r>
          </w:p>
        </w:tc>
      </w:tr>
      <w:tr w:rsidR="00F3291C" w:rsidTr="005F6FB0">
        <w:trPr>
          <w:trHeight w:val="27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2019-2020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  <w:r>
              <w:t>48</w:t>
            </w:r>
          </w:p>
        </w:tc>
      </w:tr>
      <w:tr w:rsidR="00F3291C" w:rsidTr="005F6FB0">
        <w:trPr>
          <w:trHeight w:val="27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1C" w:rsidRDefault="00F3291C" w:rsidP="005F6FB0">
            <w:pPr>
              <w:pStyle w:val="a5"/>
              <w:spacing w:line="276" w:lineRule="auto"/>
              <w:jc w:val="center"/>
            </w:pPr>
          </w:p>
        </w:tc>
      </w:tr>
    </w:tbl>
    <w:p w:rsidR="00F3291C" w:rsidRDefault="00F3291C" w:rsidP="00F3291C">
      <w:pPr>
        <w:pStyle w:val="a5"/>
        <w:rPr>
          <w:sz w:val="28"/>
          <w:szCs w:val="28"/>
        </w:rPr>
      </w:pPr>
    </w:p>
    <w:p w:rsidR="00F3291C" w:rsidRDefault="00F3291C" w:rsidP="00F3291C">
      <w:pPr>
        <w:jc w:val="both"/>
        <w:rPr>
          <w:sz w:val="28"/>
          <w:szCs w:val="28"/>
        </w:rPr>
      </w:pPr>
    </w:p>
    <w:p w:rsidR="00F3291C" w:rsidRDefault="00F3291C" w:rsidP="00F3291C">
      <w:pPr>
        <w:ind w:firstLine="567"/>
        <w:jc w:val="both"/>
        <w:rPr>
          <w:sz w:val="28"/>
          <w:szCs w:val="28"/>
        </w:rPr>
      </w:pPr>
    </w:p>
    <w:p w:rsidR="00F3291C" w:rsidRDefault="00F3291C" w:rsidP="00F3291C">
      <w:pPr>
        <w:ind w:firstLine="567"/>
        <w:jc w:val="both"/>
        <w:rPr>
          <w:sz w:val="28"/>
          <w:szCs w:val="28"/>
        </w:rPr>
      </w:pPr>
    </w:p>
    <w:p w:rsidR="00F3291C" w:rsidRDefault="00F3291C" w:rsidP="00F3291C">
      <w:pPr>
        <w:ind w:firstLine="567"/>
        <w:jc w:val="both"/>
        <w:rPr>
          <w:sz w:val="28"/>
          <w:szCs w:val="28"/>
        </w:rPr>
      </w:pPr>
    </w:p>
    <w:p w:rsidR="00F3291C" w:rsidRDefault="00F3291C" w:rsidP="00F3291C">
      <w:pPr>
        <w:jc w:val="both"/>
        <w:rPr>
          <w:sz w:val="28"/>
          <w:szCs w:val="28"/>
        </w:rPr>
      </w:pPr>
    </w:p>
    <w:p w:rsidR="00F3291C" w:rsidRDefault="00F3291C" w:rsidP="00F3291C">
      <w:pPr>
        <w:ind w:firstLine="567"/>
        <w:jc w:val="both"/>
        <w:rPr>
          <w:sz w:val="24"/>
          <w:szCs w:val="28"/>
        </w:rPr>
      </w:pPr>
    </w:p>
    <w:p w:rsidR="00F3291C" w:rsidRDefault="00F3291C" w:rsidP="009E71A1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 приведенных данных видно, что уровень успеваемости и качества знаний остается, в основном, стабильным в течение 3 последних года. </w:t>
      </w:r>
    </w:p>
    <w:p w:rsidR="009E71A1" w:rsidRPr="009E71A1" w:rsidRDefault="009E71A1" w:rsidP="009E71A1">
      <w:pPr>
        <w:rPr>
          <w:rFonts w:ascii="Times New Roman" w:hAnsi="Times New Roman"/>
          <w:b/>
          <w:sz w:val="28"/>
        </w:rPr>
      </w:pPr>
      <w:r w:rsidRPr="009E71A1">
        <w:rPr>
          <w:rFonts w:ascii="Times New Roman" w:hAnsi="Times New Roman"/>
          <w:b/>
          <w:sz w:val="24"/>
        </w:rPr>
        <w:lastRenderedPageBreak/>
        <w:t xml:space="preserve">Результативность    участия учителей в профессиональных  конкурсах за </w:t>
      </w:r>
      <w:r w:rsidRPr="009E71A1">
        <w:rPr>
          <w:rFonts w:ascii="Times New Roman" w:hAnsi="Times New Roman"/>
          <w:b/>
          <w:sz w:val="28"/>
        </w:rPr>
        <w:t xml:space="preserve">2019-2020 </w:t>
      </w:r>
      <w:r w:rsidRPr="009E71A1">
        <w:rPr>
          <w:rFonts w:ascii="Times New Roman" w:hAnsi="Times New Roman"/>
          <w:b/>
          <w:sz w:val="24"/>
        </w:rPr>
        <w:t>учебный год</w:t>
      </w:r>
      <w:r w:rsidRPr="009E71A1">
        <w:rPr>
          <w:rFonts w:ascii="Times New Roman" w:hAnsi="Times New Roman"/>
          <w:b/>
          <w:sz w:val="28"/>
        </w:rPr>
        <w:t>.</w:t>
      </w:r>
    </w:p>
    <w:tbl>
      <w:tblPr>
        <w:tblW w:w="9975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19"/>
        <w:gridCol w:w="648"/>
        <w:gridCol w:w="567"/>
        <w:gridCol w:w="1756"/>
        <w:gridCol w:w="29"/>
        <w:gridCol w:w="2664"/>
        <w:gridCol w:w="22"/>
      </w:tblGrid>
      <w:tr w:rsidR="009E71A1" w:rsidRPr="009E71A1" w:rsidTr="009E71A1">
        <w:trPr>
          <w:trHeight w:val="25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 xml:space="preserve">  № </w:t>
            </w:r>
            <w:proofErr w:type="gramStart"/>
            <w:r w:rsidRPr="009E71A1">
              <w:rPr>
                <w:rFonts w:ascii="Times New Roman" w:hAnsi="Times New Roman"/>
                <w:szCs w:val="20"/>
              </w:rPr>
              <w:t>п</w:t>
            </w:r>
            <w:proofErr w:type="gramEnd"/>
            <w:r w:rsidRPr="009E71A1">
              <w:rPr>
                <w:rFonts w:ascii="Times New Roman" w:hAnsi="Times New Roman"/>
                <w:szCs w:val="20"/>
              </w:rPr>
              <w:t>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A1" w:rsidRPr="009E71A1" w:rsidRDefault="009E71A1">
            <w:pPr>
              <w:spacing w:line="256" w:lineRule="auto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Конкурсное мероприятие</w:t>
            </w:r>
          </w:p>
          <w:p w:rsidR="009E71A1" w:rsidRPr="009E71A1" w:rsidRDefault="009E71A1">
            <w:pPr>
              <w:spacing w:line="256" w:lineRule="auto"/>
              <w:rPr>
                <w:rFonts w:ascii="Times New Roman" w:hAnsi="Times New Roman"/>
                <w:szCs w:val="20"/>
              </w:rPr>
            </w:pPr>
          </w:p>
          <w:p w:rsidR="009E71A1" w:rsidRPr="009E71A1" w:rsidRDefault="009E71A1">
            <w:pPr>
              <w:spacing w:line="256" w:lineRule="auto"/>
              <w:rPr>
                <w:rFonts w:ascii="Times New Roman" w:hAnsi="Times New Roman"/>
                <w:szCs w:val="20"/>
              </w:rPr>
            </w:pPr>
          </w:p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1A1" w:rsidRPr="009E71A1" w:rsidRDefault="009E71A1">
            <w:pPr>
              <w:spacing w:line="256" w:lineRule="auto"/>
              <w:ind w:hanging="357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Результативность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Руководитель</w:t>
            </w:r>
          </w:p>
        </w:tc>
      </w:tr>
      <w:tr w:rsidR="009E71A1" w:rsidRPr="009E71A1" w:rsidTr="009E71A1">
        <w:trPr>
          <w:gridAfter w:val="1"/>
          <w:wAfter w:w="22" w:type="dxa"/>
          <w:cantSplit/>
          <w:trHeight w:val="9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1A1" w:rsidRPr="009E71A1" w:rsidRDefault="009E71A1">
            <w:pPr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1A1" w:rsidRPr="009E71A1" w:rsidRDefault="009E71A1">
            <w:pPr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E71A1" w:rsidRPr="009E71A1" w:rsidRDefault="009E71A1">
            <w:pPr>
              <w:spacing w:line="256" w:lineRule="auto"/>
              <w:ind w:left="113" w:right="113"/>
              <w:jc w:val="both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 xml:space="preserve">Муниципальный </w:t>
            </w:r>
          </w:p>
          <w:p w:rsidR="009E71A1" w:rsidRPr="009E71A1" w:rsidRDefault="009E71A1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9E71A1" w:rsidRPr="009E71A1" w:rsidRDefault="009E71A1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Региональный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1A1" w:rsidRPr="009E71A1" w:rsidRDefault="009E71A1">
            <w:pPr>
              <w:spacing w:line="256" w:lineRule="auto"/>
              <w:ind w:hanging="357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</w:tr>
      <w:tr w:rsidR="009E71A1" w:rsidRPr="009E71A1" w:rsidTr="009E71A1">
        <w:trPr>
          <w:gridAfter w:val="1"/>
          <w:wAfter w:w="22" w:type="dxa"/>
          <w:trHeight w:val="4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Лучший учитель родного языка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1 место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proofErr w:type="spellStart"/>
            <w:r w:rsidRPr="009E71A1"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 w:rsidRPr="009E71A1">
              <w:rPr>
                <w:rFonts w:ascii="Times New Roman" w:hAnsi="Times New Roman"/>
                <w:szCs w:val="20"/>
              </w:rPr>
              <w:t xml:space="preserve"> И.В.</w:t>
            </w:r>
          </w:p>
        </w:tc>
      </w:tr>
      <w:tr w:rsidR="009E71A1" w:rsidRPr="009E71A1" w:rsidTr="009E71A1">
        <w:trPr>
          <w:gridAfter w:val="1"/>
          <w:wAfter w:w="22" w:type="dxa"/>
          <w:trHeight w:val="4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3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Лучший библиотекарь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9E71A1">
              <w:rPr>
                <w:rFonts w:ascii="Times New Roman" w:hAnsi="Times New Roman"/>
                <w:szCs w:val="20"/>
              </w:rPr>
              <w:t>1 место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1A1" w:rsidRPr="009E71A1" w:rsidRDefault="009E71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proofErr w:type="spellStart"/>
            <w:r w:rsidRPr="009E71A1">
              <w:rPr>
                <w:rFonts w:ascii="Times New Roman" w:hAnsi="Times New Roman"/>
                <w:szCs w:val="20"/>
              </w:rPr>
              <w:t>Асхабова</w:t>
            </w:r>
            <w:proofErr w:type="spellEnd"/>
            <w:r w:rsidRPr="009E71A1">
              <w:rPr>
                <w:rFonts w:ascii="Times New Roman" w:hAnsi="Times New Roman"/>
                <w:szCs w:val="20"/>
              </w:rPr>
              <w:t xml:space="preserve"> С.С.</w:t>
            </w:r>
          </w:p>
        </w:tc>
      </w:tr>
    </w:tbl>
    <w:p w:rsidR="009E71A1" w:rsidRDefault="009E71A1" w:rsidP="00F3291C">
      <w:pPr>
        <w:rPr>
          <w:rFonts w:eastAsia="Times New Roman"/>
          <w:b/>
          <w:sz w:val="24"/>
        </w:rPr>
      </w:pPr>
    </w:p>
    <w:p w:rsidR="00F3291C" w:rsidRPr="009E71A1" w:rsidRDefault="00F3291C" w:rsidP="00F3291C">
      <w:pPr>
        <w:rPr>
          <w:b/>
          <w:sz w:val="28"/>
        </w:rPr>
      </w:pPr>
      <w:r w:rsidRPr="009E71A1">
        <w:rPr>
          <w:rFonts w:eastAsia="Times New Roman"/>
          <w:b/>
          <w:sz w:val="24"/>
        </w:rPr>
        <w:t>Таблица качества знаний по предметам  в процентах 2- 4 классы по итогам года</w:t>
      </w:r>
    </w:p>
    <w:tbl>
      <w:tblPr>
        <w:tblStyle w:val="2"/>
        <w:tblW w:w="0" w:type="auto"/>
        <w:tblInd w:w="591" w:type="dxa"/>
        <w:tblLayout w:type="fixed"/>
        <w:tblLook w:val="04A0" w:firstRow="1" w:lastRow="0" w:firstColumn="1" w:lastColumn="0" w:noHBand="0" w:noVBand="1"/>
      </w:tblPr>
      <w:tblGrid>
        <w:gridCol w:w="1110"/>
        <w:gridCol w:w="1016"/>
        <w:gridCol w:w="1305"/>
        <w:gridCol w:w="1352"/>
        <w:gridCol w:w="1350"/>
        <w:gridCol w:w="1573"/>
        <w:gridCol w:w="1215"/>
        <w:gridCol w:w="1710"/>
      </w:tblGrid>
      <w:tr w:rsidR="00F3291C" w:rsidTr="005F6FB0">
        <w:trPr>
          <w:trHeight w:val="4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proofErr w:type="spellStart"/>
            <w:proofErr w:type="gramStart"/>
            <w:r>
              <w:rPr>
                <w:rFonts w:eastAsia="Calibri"/>
              </w:rPr>
              <w:t>Англ</w:t>
            </w:r>
            <w:proofErr w:type="spellEnd"/>
            <w:proofErr w:type="gramEnd"/>
            <w:r>
              <w:rPr>
                <w:rFonts w:eastAsia="Calibri"/>
              </w:rPr>
              <w:t xml:space="preserve"> язык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Окружающий мир</w:t>
            </w:r>
          </w:p>
        </w:tc>
      </w:tr>
      <w:tr w:rsidR="00F3291C" w:rsidTr="005F6FB0">
        <w:trPr>
          <w:trHeight w:val="27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</w:p>
        </w:tc>
      </w:tr>
      <w:tr w:rsidR="00F3291C" w:rsidTr="005F6FB0">
        <w:trPr>
          <w:trHeight w:val="37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</w:tr>
    </w:tbl>
    <w:p w:rsidR="00F3291C" w:rsidRPr="009E71A1" w:rsidRDefault="00F3291C" w:rsidP="00F3291C">
      <w:pPr>
        <w:rPr>
          <w:rFonts w:eastAsia="Times New Roman"/>
          <w:b/>
          <w:sz w:val="24"/>
        </w:rPr>
      </w:pPr>
      <w:r w:rsidRPr="009E71A1">
        <w:rPr>
          <w:rFonts w:eastAsia="Times New Roman"/>
          <w:b/>
          <w:sz w:val="24"/>
        </w:rPr>
        <w:t xml:space="preserve">Таблица качества знаний по предметам в 5-11 </w:t>
      </w:r>
      <w:proofErr w:type="spellStart"/>
      <w:r w:rsidRPr="009E71A1">
        <w:rPr>
          <w:rFonts w:eastAsia="Times New Roman"/>
          <w:b/>
          <w:sz w:val="24"/>
        </w:rPr>
        <w:t>кл</w:t>
      </w:r>
      <w:proofErr w:type="spellEnd"/>
      <w:r w:rsidRPr="009E71A1">
        <w:rPr>
          <w:rFonts w:eastAsia="Times New Roman"/>
          <w:b/>
          <w:sz w:val="24"/>
        </w:rPr>
        <w:t xml:space="preserve">  по итогам года  </w:t>
      </w:r>
    </w:p>
    <w:p w:rsidR="00F3291C" w:rsidRDefault="00F3291C" w:rsidP="00F3291C">
      <w:pPr>
        <w:spacing w:after="0" w:line="240" w:lineRule="auto"/>
        <w:ind w:firstLine="708"/>
        <w:rPr>
          <w:rFonts w:ascii="Helvetica" w:eastAsia="Times New Roman" w:hAnsi="Helvetica" w:cs="Helvetica"/>
          <w:color w:val="666666"/>
          <w:sz w:val="20"/>
          <w:szCs w:val="18"/>
        </w:rPr>
      </w:pPr>
    </w:p>
    <w:tbl>
      <w:tblPr>
        <w:tblW w:w="12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000"/>
        <w:gridCol w:w="1379"/>
        <w:gridCol w:w="1698"/>
        <w:gridCol w:w="1552"/>
        <w:gridCol w:w="1299"/>
        <w:gridCol w:w="1555"/>
      </w:tblGrid>
      <w:tr w:rsidR="00F3291C" w:rsidTr="005F6FB0">
        <w:trPr>
          <w:trHeight w:val="257"/>
        </w:trPr>
        <w:tc>
          <w:tcPr>
            <w:tcW w:w="12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Предмет</w:t>
            </w:r>
          </w:p>
        </w:tc>
        <w:tc>
          <w:tcPr>
            <w:tcW w:w="134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                        2017-2018 учебный год</w:t>
            </w:r>
          </w:p>
        </w:tc>
        <w:tc>
          <w:tcPr>
            <w:tcW w:w="12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                 2018- 2019 учебный год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Pr="0088747D" w:rsidRDefault="00F3291C" w:rsidP="005F6FB0">
            <w:pPr>
              <w:rPr>
                <w:lang w:val="en-US"/>
              </w:rPr>
            </w:pPr>
            <w:r>
              <w:rPr>
                <w:lang w:val="en-US"/>
              </w:rPr>
              <w:t xml:space="preserve">2019-2020 </w:t>
            </w:r>
            <w:r>
              <w:t>учебный год</w:t>
            </w:r>
          </w:p>
        </w:tc>
      </w:tr>
      <w:tr w:rsidR="00F3291C" w:rsidTr="005F6FB0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1C" w:rsidRDefault="00F3291C" w:rsidP="005F6FB0">
            <w:pPr>
              <w:spacing w:after="0" w:line="240" w:lineRule="auto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успеваемость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качество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успеваемость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качество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pPr>
              <w:jc w:val="both"/>
            </w:pPr>
            <w:r>
              <w:t>успеваемость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Качество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Физика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44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91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36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 xml:space="preserve">  92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 xml:space="preserve">  44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Родной язык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51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70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53</w:t>
            </w:r>
          </w:p>
        </w:tc>
      </w:tr>
      <w:tr w:rsidR="00F3291C" w:rsidTr="005F6FB0">
        <w:trPr>
          <w:trHeight w:val="244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Русский язык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38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68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41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lastRenderedPageBreak/>
              <w:t>Иностранный язык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42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81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35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География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46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56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91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59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Математика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31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73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28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Обществознание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86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47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История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36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84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42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Биология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91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30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71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24</w:t>
            </w:r>
          </w:p>
        </w:tc>
      </w:tr>
      <w:tr w:rsidR="00F3291C" w:rsidTr="005F6FB0">
        <w:trPr>
          <w:trHeight w:val="257"/>
        </w:trPr>
        <w:tc>
          <w:tcPr>
            <w:tcW w:w="12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bdr w:val="none" w:sz="0" w:space="0" w:color="auto" w:frame="1"/>
              </w:rPr>
              <w:t>Химия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68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80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sz w:val="20"/>
                <w:szCs w:val="18"/>
              </w:rPr>
              <w:t>22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1C" w:rsidRDefault="00F3291C" w:rsidP="005F6FB0">
            <w:r>
              <w:t>61                       24</w:t>
            </w:r>
          </w:p>
        </w:tc>
      </w:tr>
    </w:tbl>
    <w:p w:rsidR="009E71A1" w:rsidRDefault="009E71A1" w:rsidP="00F3291C">
      <w:pPr>
        <w:rPr>
          <w:rFonts w:eastAsia="Trebuchet MS"/>
          <w:sz w:val="24"/>
        </w:rPr>
      </w:pPr>
    </w:p>
    <w:p w:rsidR="00F3291C" w:rsidRPr="009E71A1" w:rsidRDefault="00F3291C" w:rsidP="00F3291C">
      <w:pPr>
        <w:rPr>
          <w:rFonts w:eastAsia="Calibri"/>
          <w:b/>
          <w:sz w:val="28"/>
          <w:u w:val="single"/>
        </w:rPr>
      </w:pPr>
      <w:r w:rsidRPr="009E71A1">
        <w:rPr>
          <w:rFonts w:eastAsia="Trebuchet MS"/>
          <w:b/>
          <w:sz w:val="24"/>
        </w:rPr>
        <w:t xml:space="preserve">Сравнительный анализ качества </w:t>
      </w:r>
      <w:proofErr w:type="spellStart"/>
      <w:r w:rsidRPr="009E71A1">
        <w:rPr>
          <w:rFonts w:eastAsia="Trebuchet MS"/>
          <w:b/>
          <w:sz w:val="24"/>
        </w:rPr>
        <w:t>обученности</w:t>
      </w:r>
      <w:proofErr w:type="spellEnd"/>
    </w:p>
    <w:tbl>
      <w:tblPr>
        <w:tblW w:w="41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702"/>
        <w:gridCol w:w="1560"/>
        <w:gridCol w:w="1841"/>
        <w:gridCol w:w="1702"/>
        <w:gridCol w:w="1702"/>
        <w:gridCol w:w="1558"/>
      </w:tblGrid>
      <w:tr w:rsidR="00F3291C" w:rsidTr="005F6FB0"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color w:val="FF0000"/>
                <w:sz w:val="24"/>
              </w:rPr>
            </w:pP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2017 – 2018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учебный год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2018 – 2019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учебный год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2019 – 2020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учебный год</w:t>
            </w:r>
          </w:p>
        </w:tc>
      </w:tr>
      <w:tr w:rsidR="00F3291C" w:rsidTr="005F6FB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1C" w:rsidRDefault="00F3291C" w:rsidP="005F6FB0">
            <w:pPr>
              <w:spacing w:after="0" w:line="240" w:lineRule="auto"/>
              <w:rPr>
                <w:rFonts w:eastAsia="Trebuchet MS"/>
                <w:color w:val="FF0000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Успевае</w:t>
            </w:r>
            <w:proofErr w:type="spellEnd"/>
            <w:r>
              <w:rPr>
                <w:rFonts w:eastAsia="Trebuchet MS"/>
                <w:sz w:val="24"/>
              </w:rPr>
              <w:t>-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мость</w:t>
            </w:r>
            <w:proofErr w:type="spellEnd"/>
            <w:r>
              <w:rPr>
                <w:rFonts w:eastAsia="Trebuchet MS"/>
                <w:sz w:val="24"/>
              </w:rPr>
              <w:t>, %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Качество, %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Успевае</w:t>
            </w:r>
            <w:proofErr w:type="spellEnd"/>
            <w:r>
              <w:rPr>
                <w:rFonts w:eastAsia="Trebuchet MS"/>
                <w:sz w:val="24"/>
              </w:rPr>
              <w:t>-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мость</w:t>
            </w:r>
            <w:proofErr w:type="spellEnd"/>
            <w:r>
              <w:rPr>
                <w:rFonts w:eastAsia="Trebuchet MS"/>
                <w:sz w:val="24"/>
              </w:rPr>
              <w:t>, 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Качество, 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Успевае</w:t>
            </w:r>
            <w:proofErr w:type="spellEnd"/>
            <w:r>
              <w:rPr>
                <w:rFonts w:eastAsia="Trebuchet MS"/>
                <w:sz w:val="24"/>
              </w:rPr>
              <w:t>-</w:t>
            </w:r>
          </w:p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proofErr w:type="spellStart"/>
            <w:r>
              <w:rPr>
                <w:rFonts w:eastAsia="Trebuchet MS"/>
                <w:sz w:val="24"/>
              </w:rPr>
              <w:t>мость</w:t>
            </w:r>
            <w:proofErr w:type="spellEnd"/>
            <w:r>
              <w:rPr>
                <w:rFonts w:eastAsia="Trebuchet MS"/>
                <w:sz w:val="24"/>
              </w:rPr>
              <w:t>, 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Качество, %</w:t>
            </w:r>
          </w:p>
        </w:tc>
      </w:tr>
      <w:tr w:rsidR="00F3291C" w:rsidTr="005F6FB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 ступень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57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49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51</w:t>
            </w:r>
          </w:p>
        </w:tc>
      </w:tr>
      <w:tr w:rsidR="00F3291C" w:rsidTr="005F6FB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2 ступень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52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80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43</w:t>
            </w:r>
          </w:p>
        </w:tc>
      </w:tr>
      <w:tr w:rsidR="00F3291C" w:rsidTr="005F6FB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3 ступень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53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48</w:t>
            </w:r>
          </w:p>
        </w:tc>
      </w:tr>
      <w:tr w:rsidR="00F3291C" w:rsidTr="005F6FB0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</w:rPr>
            </w:pPr>
            <w:r>
              <w:rPr>
                <w:rFonts w:eastAsia="Trebuchet MS"/>
                <w:sz w:val="24"/>
              </w:rPr>
              <w:t>По школе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54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93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spacing w:line="276" w:lineRule="auto"/>
              <w:rPr>
                <w:rFonts w:eastAsia="Trebuchet MS"/>
                <w:sz w:val="24"/>
                <w:highlight w:val="yellow"/>
              </w:rPr>
            </w:pPr>
            <w:r>
              <w:rPr>
                <w:rFonts w:eastAsia="Trebuchet MS"/>
                <w:sz w:val="24"/>
                <w:highlight w:val="yellow"/>
              </w:rPr>
              <w:t>47</w:t>
            </w:r>
          </w:p>
        </w:tc>
      </w:tr>
    </w:tbl>
    <w:p w:rsidR="00F3291C" w:rsidRDefault="00F3291C" w:rsidP="00F3291C">
      <w:pPr>
        <w:rPr>
          <w:rFonts w:eastAsia="Times New Roman"/>
          <w:b/>
          <w:sz w:val="28"/>
        </w:rPr>
      </w:pPr>
    </w:p>
    <w:p w:rsidR="000372FA" w:rsidRPr="009E71A1" w:rsidRDefault="00F3291C" w:rsidP="000372FA">
      <w:pPr>
        <w:rPr>
          <w:rFonts w:eastAsia="Times New Roman"/>
          <w:b/>
          <w:sz w:val="24"/>
        </w:rPr>
      </w:pPr>
      <w:r w:rsidRPr="009E71A1">
        <w:rPr>
          <w:rFonts w:eastAsia="Times New Roman"/>
          <w:b/>
          <w:sz w:val="24"/>
        </w:rPr>
        <w:t>Результаты районных олимпиад учащихся МКОУ «Новочуртахскаясош№1» за 2019- 2020уч год</w:t>
      </w:r>
    </w:p>
    <w:p w:rsidR="000372FA" w:rsidRDefault="000372FA" w:rsidP="000372FA">
      <w:pPr>
        <w:jc w:val="both"/>
        <w:rPr>
          <w:rFonts w:ascii="Times New Roman" w:hAnsi="Times New Roman"/>
          <w:b/>
          <w:sz w:val="24"/>
        </w:rPr>
      </w:pPr>
    </w:p>
    <w:tbl>
      <w:tblPr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676"/>
        <w:gridCol w:w="2859"/>
        <w:gridCol w:w="1009"/>
        <w:gridCol w:w="3194"/>
      </w:tblGrid>
      <w:tr w:rsidR="000372FA" w:rsidTr="000372FA">
        <w:trPr>
          <w:trHeight w:val="25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Класс 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2FA" w:rsidRDefault="000372FA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ученика</w:t>
            </w:r>
          </w:p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2FA" w:rsidRDefault="000372FA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72FA" w:rsidRDefault="000372FA">
            <w:pPr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учителя</w:t>
            </w:r>
          </w:p>
        </w:tc>
      </w:tr>
      <w:tr w:rsidR="000372FA" w:rsidTr="000372FA">
        <w:trPr>
          <w:cantSplit/>
          <w:trHeight w:val="19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FA" w:rsidRDefault="000372F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2FA" w:rsidRDefault="000372F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2FA" w:rsidRDefault="000372F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2FA" w:rsidRDefault="000372FA">
            <w:pPr>
              <w:spacing w:line="256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Темирбулатова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М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Русская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Шаипова Д.А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Баталова Фарида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Право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Дадиев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И.А</w:t>
            </w:r>
          </w:p>
        </w:tc>
      </w:tr>
      <w:tr w:rsidR="000372FA" w:rsidTr="000372FA">
        <w:trPr>
          <w:trHeight w:val="19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Джамалдинова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Алж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Иман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szCs w:val="20"/>
              </w:rPr>
              <w:t>Максалина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Баталова Фарида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4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Хасанбекова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Айшат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19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szCs w:val="20"/>
              </w:rPr>
              <w:t>Максалина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Хасанбекова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Айшат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Джамалдинова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Алж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  <w:tr w:rsidR="000372FA" w:rsidTr="000372FA">
        <w:trPr>
          <w:trHeight w:val="2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Иман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2FA" w:rsidRDefault="000372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2FA" w:rsidRDefault="000372FA">
            <w:pPr>
              <w:spacing w:line="256" w:lineRule="auto"/>
              <w:ind w:hanging="357"/>
              <w:jc w:val="right"/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Бачикова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И.В</w:t>
            </w:r>
          </w:p>
        </w:tc>
      </w:tr>
    </w:tbl>
    <w:p w:rsidR="000372FA" w:rsidRDefault="000372FA" w:rsidP="000372FA">
      <w:pPr>
        <w:jc w:val="both"/>
        <w:rPr>
          <w:rFonts w:ascii="Times New Roman" w:eastAsia="Calibri" w:hAnsi="Times New Roman"/>
          <w:sz w:val="24"/>
          <w:lang w:eastAsia="en-US"/>
        </w:rPr>
      </w:pPr>
    </w:p>
    <w:p w:rsidR="000372FA" w:rsidRDefault="000372FA" w:rsidP="000372F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Регион – Мусаева М -2место. (род </w:t>
      </w:r>
      <w:proofErr w:type="spellStart"/>
      <w:r>
        <w:rPr>
          <w:rFonts w:ascii="Times New Roman" w:hAnsi="Times New Roman"/>
          <w:b/>
        </w:rPr>
        <w:t>яз</w:t>
      </w:r>
      <w:proofErr w:type="spellEnd"/>
      <w:r>
        <w:rPr>
          <w:rFonts w:ascii="Times New Roman" w:hAnsi="Times New Roman"/>
          <w:b/>
        </w:rPr>
        <w:t xml:space="preserve">)              </w:t>
      </w:r>
      <w:proofErr w:type="spellStart"/>
      <w:r>
        <w:rPr>
          <w:rFonts w:ascii="Times New Roman" w:hAnsi="Times New Roman"/>
          <w:b/>
        </w:rPr>
        <w:t>Хасанбекова</w:t>
      </w:r>
      <w:proofErr w:type="spellEnd"/>
      <w:r>
        <w:rPr>
          <w:rFonts w:ascii="Times New Roman" w:hAnsi="Times New Roman"/>
          <w:b/>
        </w:rPr>
        <w:t xml:space="preserve"> А-1 место (род яз)</w:t>
      </w:r>
    </w:p>
    <w:p w:rsidR="000372FA" w:rsidRDefault="000372FA" w:rsidP="00F3291C">
      <w:pPr>
        <w:rPr>
          <w:rFonts w:eastAsia="Times New Roman"/>
          <w:b/>
          <w:sz w:val="24"/>
        </w:rPr>
      </w:pPr>
    </w:p>
    <w:p w:rsidR="00F3291C" w:rsidRPr="009E71A1" w:rsidRDefault="00F3291C" w:rsidP="00F3291C">
      <w:pPr>
        <w:rPr>
          <w:rFonts w:eastAsia="Times New Roman"/>
          <w:b/>
          <w:sz w:val="24"/>
        </w:rPr>
      </w:pPr>
      <w:r w:rsidRPr="009E71A1">
        <w:rPr>
          <w:rFonts w:eastAsia="Times New Roman"/>
          <w:b/>
          <w:sz w:val="24"/>
        </w:rPr>
        <w:t>Достижения учащихся</w:t>
      </w:r>
      <w:r w:rsidRPr="009E71A1">
        <w:rPr>
          <w:b/>
          <w:sz w:val="24"/>
        </w:rPr>
        <w:t xml:space="preserve"> МКОУ «</w:t>
      </w:r>
      <w:proofErr w:type="spellStart"/>
      <w:r w:rsidRPr="009E71A1">
        <w:rPr>
          <w:b/>
          <w:sz w:val="24"/>
        </w:rPr>
        <w:t>Новочуртахская</w:t>
      </w:r>
      <w:proofErr w:type="spellEnd"/>
      <w:r w:rsidRPr="009E71A1">
        <w:rPr>
          <w:b/>
          <w:sz w:val="24"/>
        </w:rPr>
        <w:t xml:space="preserve"> СОШ№1» </w:t>
      </w:r>
      <w:r w:rsidRPr="009E71A1">
        <w:rPr>
          <w:rFonts w:eastAsia="Times New Roman"/>
          <w:b/>
          <w:sz w:val="24"/>
        </w:rPr>
        <w:t xml:space="preserve">  на муниципальных  конкурсах </w:t>
      </w:r>
      <w:r w:rsidRPr="009E71A1">
        <w:rPr>
          <w:b/>
          <w:sz w:val="24"/>
        </w:rPr>
        <w:t xml:space="preserve">в  2019-2020 </w:t>
      </w:r>
      <w:proofErr w:type="spellStart"/>
      <w:r w:rsidRPr="009E71A1">
        <w:rPr>
          <w:b/>
          <w:sz w:val="24"/>
        </w:rPr>
        <w:t>уч</w:t>
      </w:r>
      <w:proofErr w:type="spellEnd"/>
      <w:r w:rsidRPr="009E71A1">
        <w:rPr>
          <w:b/>
          <w:sz w:val="24"/>
        </w:rPr>
        <w:t xml:space="preserve"> году.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941"/>
        <w:gridCol w:w="2693"/>
        <w:gridCol w:w="1559"/>
        <w:gridCol w:w="1276"/>
      </w:tblGrid>
      <w:tr w:rsidR="00F3291C" w:rsidTr="005F6FB0">
        <w:trPr>
          <w:trHeight w:val="3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№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Название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 xml:space="preserve">Ф И </w:t>
            </w:r>
            <w:proofErr w:type="gramStart"/>
            <w:r>
              <w:t>О</w:t>
            </w:r>
            <w:proofErr w:type="gramEnd"/>
            <w:r>
              <w:t xml:space="preserve">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место</w:t>
            </w:r>
          </w:p>
        </w:tc>
      </w:tr>
      <w:tr w:rsidR="00F3291C" w:rsidTr="005F6FB0">
        <w:trPr>
          <w:trHeight w:val="38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Исследовательская работа « Вклад моих односельчан в победе ВОВ»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</w:pPr>
            <w:r w:rsidRPr="008435A4">
              <w:t xml:space="preserve">Мусаева </w:t>
            </w:r>
            <w:proofErr w:type="spellStart"/>
            <w:r w:rsidRPr="008435A4">
              <w:t>Максалина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  <w:rPr>
                <w:sz w:val="24"/>
              </w:rPr>
            </w:pPr>
            <w:r w:rsidRPr="008435A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  <w:rPr>
                <w:sz w:val="28"/>
              </w:rPr>
            </w:pPr>
            <w:r w:rsidRPr="008435A4">
              <w:t>2</w:t>
            </w:r>
          </w:p>
        </w:tc>
      </w:tr>
      <w:tr w:rsidR="00F3291C" w:rsidTr="005F6FB0">
        <w:trPr>
          <w:trHeight w:val="3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lastRenderedPageBreak/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ВОШ по родному языку (регион)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</w:pPr>
            <w:r w:rsidRPr="008435A4">
              <w:t xml:space="preserve">Мусаева </w:t>
            </w:r>
            <w:proofErr w:type="spellStart"/>
            <w:r w:rsidRPr="008435A4">
              <w:t>Максалина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  <w:rPr>
                <w:sz w:val="24"/>
              </w:rPr>
            </w:pPr>
            <w:r w:rsidRPr="008435A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1</w:t>
            </w:r>
          </w:p>
        </w:tc>
      </w:tr>
      <w:tr w:rsidR="00F3291C" w:rsidTr="005F6FB0">
        <w:trPr>
          <w:trHeight w:val="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Конкурс «Лучшее чтение стихов на родном языке»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 xml:space="preserve">Кадыров </w:t>
            </w:r>
            <w:proofErr w:type="spellStart"/>
            <w:r>
              <w:t>Исраил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  <w:rPr>
                <w:sz w:val="24"/>
              </w:rPr>
            </w:pPr>
            <w:r w:rsidRPr="008435A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2</w:t>
            </w:r>
          </w:p>
        </w:tc>
      </w:tr>
      <w:tr w:rsidR="00F3291C" w:rsidTr="005F6FB0">
        <w:trPr>
          <w:trHeight w:val="3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Конкурс «Лучший ученик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 xml:space="preserve">Шаипова </w:t>
            </w:r>
            <w:proofErr w:type="spellStart"/>
            <w:r>
              <w:t>Айза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Pr="008435A4" w:rsidRDefault="00F3291C" w:rsidP="005F6FB0">
            <w:pPr>
              <w:pStyle w:val="a7"/>
              <w:rPr>
                <w:sz w:val="24"/>
              </w:rPr>
            </w:pPr>
            <w:r w:rsidRPr="008435A4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1</w:t>
            </w:r>
          </w:p>
        </w:tc>
      </w:tr>
      <w:tr w:rsidR="00F3291C" w:rsidTr="005F6FB0">
        <w:trPr>
          <w:trHeight w:val="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5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Конкурс «И гордо реет флаг державный»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proofErr w:type="spellStart"/>
            <w:r>
              <w:t>Асхабова</w:t>
            </w:r>
            <w:proofErr w:type="spellEnd"/>
            <w:r>
              <w:t xml:space="preserve"> Зарета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1C" w:rsidRDefault="00F3291C" w:rsidP="005F6FB0">
            <w:pPr>
              <w:pStyle w:val="a7"/>
            </w:pPr>
            <w:r>
              <w:t>2</w:t>
            </w:r>
          </w:p>
        </w:tc>
      </w:tr>
      <w:tr w:rsidR="00F3291C" w:rsidTr="005F6FB0">
        <w:trPr>
          <w:trHeight w:val="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6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Pr="005A76C4" w:rsidRDefault="00F3291C" w:rsidP="005F6FB0">
            <w:pPr>
              <w:pStyle w:val="a7"/>
              <w:rPr>
                <w:vertAlign w:val="subscript"/>
              </w:rPr>
            </w:pPr>
            <w:r>
              <w:t>Конкурс рисунков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3</w:t>
            </w:r>
          </w:p>
        </w:tc>
      </w:tr>
      <w:tr w:rsidR="00F3291C" w:rsidTr="005F6FB0">
        <w:trPr>
          <w:trHeight w:val="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7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«Настольный теннис»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 xml:space="preserve">Мусаева </w:t>
            </w:r>
            <w:proofErr w:type="spellStart"/>
            <w:r>
              <w:t>Максалина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1C" w:rsidRDefault="00F3291C" w:rsidP="005F6FB0">
            <w:pPr>
              <w:pStyle w:val="a7"/>
            </w:pPr>
            <w:r>
              <w:t>3</w:t>
            </w:r>
          </w:p>
        </w:tc>
      </w:tr>
    </w:tbl>
    <w:p w:rsidR="00F3291C" w:rsidRDefault="00F3291C" w:rsidP="00F329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</w:rPr>
      </w:pPr>
    </w:p>
    <w:p w:rsidR="00F3291C" w:rsidRDefault="00F3291C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372FA" w:rsidRDefault="000372FA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2FA" w:rsidRDefault="000372FA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2FA" w:rsidRDefault="000372FA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2FA" w:rsidRDefault="000372FA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91C" w:rsidRDefault="00F3291C" w:rsidP="00F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ЕГЭ  за 2019 – 20120 учебный год</w:t>
      </w:r>
    </w:p>
    <w:p w:rsidR="009E71A1" w:rsidRDefault="009E71A1" w:rsidP="00F3291C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</w:p>
    <w:tbl>
      <w:tblPr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731"/>
        <w:gridCol w:w="4394"/>
        <w:gridCol w:w="1984"/>
      </w:tblGrid>
      <w:tr w:rsidR="00F3291C" w:rsidTr="005F6FB0">
        <w:trPr>
          <w:trHeight w:val="605"/>
        </w:trPr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9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Ф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ученика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5EF">
              <w:rPr>
                <w:rFonts w:ascii="Times New Roman" w:eastAsia="Times New Roman" w:hAnsi="Times New Roman" w:cs="Times New Roman"/>
                <w:sz w:val="24"/>
                <w:szCs w:val="18"/>
              </w:rPr>
              <w:t>балл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Pr="00803554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Кадыров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Pr="00803554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Мусаева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Pr="00803554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Джамалдинов</w:t>
            </w:r>
            <w:proofErr w:type="spellEnd"/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Адлан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профильн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Мусаева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Обществознание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Мусаева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Джамалдинов</w:t>
            </w:r>
            <w:proofErr w:type="spellEnd"/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Адлан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3291C" w:rsidTr="005F6FB0">
        <w:trPr>
          <w:trHeight w:val="311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Биология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Кадыров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F3291C" w:rsidTr="005F6FB0">
        <w:trPr>
          <w:trHeight w:val="294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Химия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554">
              <w:rPr>
                <w:rFonts w:ascii="Times New Roman" w:eastAsia="Times New Roman" w:hAnsi="Times New Roman" w:cs="Times New Roman"/>
                <w:szCs w:val="18"/>
              </w:rPr>
              <w:t xml:space="preserve">Кадыров </w:t>
            </w:r>
            <w:proofErr w:type="spellStart"/>
            <w:r w:rsidRPr="00803554">
              <w:rPr>
                <w:rFonts w:ascii="Times New Roman" w:eastAsia="Times New Roman" w:hAnsi="Times New Roman" w:cs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1C" w:rsidRDefault="00F3291C" w:rsidP="005F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</w:tbl>
    <w:p w:rsidR="00F3291C" w:rsidRDefault="00F3291C" w:rsidP="00F3291C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3291C" w:rsidRDefault="00F3291C" w:rsidP="00F3291C">
      <w:pPr>
        <w:spacing w:after="0" w:line="240" w:lineRule="auto"/>
        <w:ind w:firstLine="708"/>
        <w:rPr>
          <w:rFonts w:ascii="Helvetica" w:eastAsia="Times New Roman" w:hAnsi="Helvetica" w:cs="Helvetica"/>
          <w:color w:val="666666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Результаты государственной итоговой аттестации показали недостаточную подготовку обучающихся к ЕГЭ.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Основной проблемой прохождения ГИА за курс основного образования 2019 – 2020 учебном году является не неумение подготовить учеников со стороны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учителей, а пассивность попустительское отношение детей и некоторых их родителей в подготовке и участии учеников в государственной итоговой аттестации. Негативную роль сыграло убеждение отдельных выпускников в том, что оценку им поставят просто так.</w:t>
      </w: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3291C" w:rsidRDefault="00F3291C" w:rsidP="00F3291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3291C" w:rsidRDefault="00F3291C" w:rsidP="00F3291C">
      <w:pPr>
        <w:spacing w:after="0" w:line="240" w:lineRule="auto"/>
        <w:ind w:firstLine="709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цель на 2020 – 2021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«Совершенствовать и развивать систему образования и управление качеством образования».</w:t>
      </w:r>
    </w:p>
    <w:p w:rsidR="00F3291C" w:rsidRDefault="00F3291C" w:rsidP="00F3291C">
      <w:pPr>
        <w:spacing w:after="0" w:line="240" w:lineRule="auto"/>
        <w:ind w:firstLine="709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Отсюда вытекают следующие задачи: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Достигнуть оптимальных конечных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методик, совершенствования методической работы через эффективную воспитательную работу.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Повысить качества знаний и общую культуру обучающих.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Обеспечить готовность и успешное участие обучающихся в государственной итоговой аттестации через систематическое и целенаправленное формирование у выпускников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компетентностей.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Усилить работу по предупреждению неуспеваемости с детьми, имеющими низкий уровень мотивации к учебной деятельности через формирование значимости знаний.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Повысить уровень проведения предметных декад, конференций, олимпиад, создать условия для развития познавательных и интеллектуальных способностей обучающихся, имеющих высокий уровень мотивации к учебной деятельности.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Обеспечить методическое сопровождение реализации ФГОС начального общего образования и основного общего образования.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Повысить личную ответственность учителей к достижению эффективных результатов образовательного процесса через совершенствование стимулирования педагогической деятельности.</w:t>
      </w:r>
    </w:p>
    <w:p w:rsidR="00F3291C" w:rsidRDefault="00F3291C" w:rsidP="00F3291C">
      <w:pPr>
        <w:numPr>
          <w:ilvl w:val="0"/>
          <w:numId w:val="4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Совершенствовать методы и приёмы внеурочной деятельности обучающихся через применение нестандартных и инновационных практик.</w:t>
      </w:r>
    </w:p>
    <w:p w:rsidR="00F3291C" w:rsidRDefault="00F3291C" w:rsidP="00F3291C">
      <w:pPr>
        <w:spacing w:after="0" w:line="240" w:lineRule="auto"/>
        <w:ind w:firstLine="709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F3291C" w:rsidRDefault="00F3291C" w:rsidP="00F3291C">
      <w:pPr>
        <w:numPr>
          <w:ilvl w:val="0"/>
          <w:numId w:val="5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Всем учителям совершенствовать свое педагогическое мастерство по овладению новыми образовательными технологиями, активизировать обмен и распространение своего педагогического опыта, выставлять свои наработки на сайте школы.</w:t>
      </w:r>
    </w:p>
    <w:p w:rsidR="00F3291C" w:rsidRDefault="00F3291C" w:rsidP="00F3291C">
      <w:pPr>
        <w:numPr>
          <w:ilvl w:val="0"/>
          <w:numId w:val="5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Руководителям ШМО активнее выявлять, обобщать и распространять опыт творчески работающих учителей, наладить взаимное посещение уроков.</w:t>
      </w:r>
    </w:p>
    <w:p w:rsidR="00F3291C" w:rsidRPr="000372FA" w:rsidRDefault="00F3291C" w:rsidP="000372FA">
      <w:pPr>
        <w:numPr>
          <w:ilvl w:val="0"/>
          <w:numId w:val="5"/>
        </w:numPr>
        <w:spacing w:after="0" w:line="324" w:lineRule="atLeast"/>
        <w:ind w:left="450"/>
        <w:rPr>
          <w:rFonts w:ascii="Helvetica" w:eastAsia="Times New Roman" w:hAnsi="Helvetica" w:cs="Helvetica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F3291C" w:rsidRDefault="00F3291C" w:rsidP="00F3291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</w:p>
    <w:p w:rsidR="00C132D3" w:rsidRDefault="00C132D3"/>
    <w:sectPr w:rsidR="00C132D3" w:rsidSect="0040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337D"/>
    <w:multiLevelType w:val="multilevel"/>
    <w:tmpl w:val="EEA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708E3"/>
    <w:multiLevelType w:val="hybridMultilevel"/>
    <w:tmpl w:val="30300EDA"/>
    <w:lvl w:ilvl="0" w:tplc="2282169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003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06762"/>
    <w:multiLevelType w:val="multilevel"/>
    <w:tmpl w:val="D87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B091E"/>
    <w:multiLevelType w:val="multilevel"/>
    <w:tmpl w:val="F076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1648A"/>
    <w:multiLevelType w:val="multilevel"/>
    <w:tmpl w:val="DC5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167"/>
    <w:rsid w:val="000372FA"/>
    <w:rsid w:val="0078010E"/>
    <w:rsid w:val="009E71A1"/>
    <w:rsid w:val="00B910EA"/>
    <w:rsid w:val="00C132D3"/>
    <w:rsid w:val="00C8058D"/>
    <w:rsid w:val="00D16BAC"/>
    <w:rsid w:val="00E80167"/>
    <w:rsid w:val="00EE2C48"/>
    <w:rsid w:val="00F3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3291C"/>
    <w:pPr>
      <w:spacing w:after="0" w:line="240" w:lineRule="auto"/>
      <w:jc w:val="center"/>
    </w:pPr>
    <w:rPr>
      <w:rFonts w:ascii="Arial" w:eastAsia="Times New Roman" w:hAnsi="Arial" w:cs="Arial"/>
      <w:i/>
      <w:iCs/>
      <w:sz w:val="144"/>
      <w:szCs w:val="24"/>
    </w:rPr>
  </w:style>
  <w:style w:type="character" w:customStyle="1" w:styleId="a4">
    <w:name w:val="Название Знак"/>
    <w:basedOn w:val="a0"/>
    <w:link w:val="a3"/>
    <w:uiPriority w:val="99"/>
    <w:rsid w:val="00F3291C"/>
    <w:rPr>
      <w:rFonts w:ascii="Arial" w:eastAsia="Times New Roman" w:hAnsi="Arial" w:cs="Arial"/>
      <w:i/>
      <w:iCs/>
      <w:sz w:val="14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3291C"/>
    <w:pPr>
      <w:tabs>
        <w:tab w:val="left" w:pos="1800"/>
      </w:tabs>
      <w:spacing w:after="0" w:line="240" w:lineRule="auto"/>
      <w:ind w:right="-1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3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3291C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3291C"/>
    <w:pPr>
      <w:spacing w:after="0" w:line="240" w:lineRule="auto"/>
      <w:jc w:val="center"/>
    </w:pPr>
    <w:rPr>
      <w:rFonts w:ascii="Arial" w:eastAsia="Times New Roman" w:hAnsi="Arial" w:cs="Arial"/>
      <w:i/>
      <w:iCs/>
      <w:sz w:val="144"/>
      <w:szCs w:val="24"/>
    </w:rPr>
  </w:style>
  <w:style w:type="character" w:customStyle="1" w:styleId="a4">
    <w:name w:val="Название Знак"/>
    <w:basedOn w:val="a0"/>
    <w:link w:val="a3"/>
    <w:uiPriority w:val="99"/>
    <w:rsid w:val="00F3291C"/>
    <w:rPr>
      <w:rFonts w:ascii="Arial" w:eastAsia="Times New Roman" w:hAnsi="Arial" w:cs="Arial"/>
      <w:i/>
      <w:iCs/>
      <w:sz w:val="14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3291C"/>
    <w:pPr>
      <w:tabs>
        <w:tab w:val="left" w:pos="1800"/>
      </w:tabs>
      <w:spacing w:after="0" w:line="240" w:lineRule="auto"/>
      <w:ind w:right="-1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3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3291C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F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1751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2020-08-11T04:58:00Z</dcterms:created>
  <dcterms:modified xsi:type="dcterms:W3CDTF">2020-12-14T16:15:00Z</dcterms:modified>
</cp:coreProperties>
</file>