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8" w:rsidRPr="007B58BF" w:rsidRDefault="00ED7CD1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>Текст д</w:t>
      </w:r>
      <w:r w:rsidR="008056D8"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ля </w:t>
      </w:r>
      <w:r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размещения в </w:t>
      </w:r>
      <w:r w:rsidR="008056D8"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>СМИ</w:t>
      </w:r>
      <w:r w:rsidR="007B58BF">
        <w:rPr>
          <w:rFonts w:ascii="Tahoma" w:eastAsia="Times New Roman" w:hAnsi="Tahoma" w:cs="Tahoma"/>
          <w:b/>
          <w:sz w:val="24"/>
          <w:szCs w:val="24"/>
          <w:lang w:eastAsia="ru-RU"/>
        </w:rPr>
        <w:t>, на сайтах учреждений ДОД</w:t>
      </w:r>
    </w:p>
    <w:p w:rsidR="00A938D2" w:rsidRPr="007B58BF" w:rsidRDefault="00A938D2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8238E5" w:rsidRPr="007B58BF" w:rsidRDefault="00047A22" w:rsidP="008238E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ключевые слова (</w:t>
      </w: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хэштэг</w:t>
      </w:r>
      <w:proofErr w:type="spellEnd"/>
      <w:r>
        <w:rPr>
          <w:rFonts w:ascii="Tahoma" w:eastAsia="Times New Roman" w:hAnsi="Tahoma" w:cs="Tahoma"/>
          <w:sz w:val="24"/>
          <w:szCs w:val="24"/>
          <w:lang w:eastAsia="ru-RU"/>
        </w:rPr>
        <w:t>)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финансирование, экосистема дополнительного образования</w:t>
      </w:r>
    </w:p>
    <w:p w:rsidR="00ED7CD1" w:rsidRDefault="00ED7CD1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7B58BF" w:rsidRDefault="007B58BF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056D8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сентябре 2019 года в</w:t>
      </w:r>
      <w:bookmarkStart w:id="0" w:name="_Hlk12455340"/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047A22">
        <w:rPr>
          <w:rFonts w:ascii="Tahoma" w:eastAsia="Times New Roman" w:hAnsi="Tahoma" w:cs="Tahoma"/>
          <w:sz w:val="24"/>
          <w:szCs w:val="24"/>
          <w:lang w:eastAsia="ru-RU"/>
        </w:rPr>
        <w:t>МО «</w:t>
      </w:r>
      <w:proofErr w:type="spellStart"/>
      <w:r w:rsidR="00047A22">
        <w:rPr>
          <w:rFonts w:ascii="Tahoma" w:eastAsia="Times New Roman" w:hAnsi="Tahoma" w:cs="Tahoma"/>
          <w:sz w:val="24"/>
          <w:szCs w:val="24"/>
          <w:lang w:eastAsia="ru-RU"/>
        </w:rPr>
        <w:t>Новолакский</w:t>
      </w:r>
      <w:proofErr w:type="spellEnd"/>
      <w:r w:rsidR="00047A22">
        <w:rPr>
          <w:rFonts w:ascii="Tahoma" w:eastAsia="Times New Roman" w:hAnsi="Tahoma" w:cs="Tahoma"/>
          <w:sz w:val="24"/>
          <w:szCs w:val="24"/>
          <w:lang w:eastAsia="ru-RU"/>
        </w:rPr>
        <w:t xml:space="preserve"> район»</w:t>
      </w:r>
      <w:bookmarkEnd w:id="0"/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начнет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работу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8056D8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Родители регистрируются на сайте Навигатора доп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олнительного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образования</w:t>
      </w:r>
      <w:r w:rsidR="00047A22">
        <w:rPr>
          <w:rFonts w:ascii="Tahoma" w:eastAsia="Times New Roman" w:hAnsi="Tahoma" w:cs="Tahoma"/>
          <w:sz w:val="24"/>
          <w:szCs w:val="24"/>
          <w:lang w:eastAsia="ru-RU"/>
        </w:rPr>
        <w:t xml:space="preserve"> р05.навигатор</w:t>
      </w:r>
      <w:proofErr w:type="gramStart"/>
      <w:r w:rsidR="00047A22">
        <w:rPr>
          <w:rFonts w:ascii="Tahoma" w:eastAsia="Times New Roman" w:hAnsi="Tahoma" w:cs="Tahoma"/>
          <w:sz w:val="24"/>
          <w:szCs w:val="24"/>
          <w:lang w:eastAsia="ru-RU"/>
        </w:rPr>
        <w:t>.д</w:t>
      </w:r>
      <w:proofErr w:type="gramEnd"/>
      <w:r w:rsidR="00047A22">
        <w:rPr>
          <w:rFonts w:ascii="Tahoma" w:eastAsia="Times New Roman" w:hAnsi="Tahoma" w:cs="Tahoma"/>
          <w:sz w:val="24"/>
          <w:szCs w:val="24"/>
          <w:lang w:eastAsia="ru-RU"/>
        </w:rPr>
        <w:t>ети</w:t>
      </w:r>
      <w:r w:rsidR="007B58BF" w:rsidRPr="007B58BF">
        <w:rPr>
          <w:rFonts w:ascii="Tahoma" w:hAnsi="Tahoma" w:cs="Tahoma"/>
          <w:sz w:val="24"/>
          <w:szCs w:val="24"/>
        </w:rPr>
        <w:t>;</w:t>
      </w:r>
      <w:r w:rsidR="007B58BF" w:rsidRPr="007B58BF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 w:rsidR="007B58BF" w:rsidRPr="007B58BF">
        <w:rPr>
          <w:rFonts w:ascii="Tahoma" w:hAnsi="Tahoma" w:cs="Tahoma"/>
          <w:color w:val="FF0000"/>
          <w:sz w:val="24"/>
          <w:szCs w:val="24"/>
        </w:rPr>
        <w:t xml:space="preserve"> 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лнительного о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бразования </w:t>
      </w:r>
      <w:r w:rsidR="00047A22">
        <w:rPr>
          <w:rFonts w:ascii="Tahoma" w:eastAsia="Times New Roman" w:hAnsi="Tahoma" w:cs="Tahoma"/>
          <w:sz w:val="24"/>
          <w:szCs w:val="24"/>
          <w:lang w:eastAsia="ru-RU"/>
        </w:rPr>
        <w:t>р05.навигатор</w:t>
      </w:r>
      <w:proofErr w:type="gramStart"/>
      <w:r w:rsidR="00047A22">
        <w:rPr>
          <w:rFonts w:ascii="Tahoma" w:eastAsia="Times New Roman" w:hAnsi="Tahoma" w:cs="Tahoma"/>
          <w:sz w:val="24"/>
          <w:szCs w:val="24"/>
          <w:lang w:eastAsia="ru-RU"/>
        </w:rPr>
        <w:t>.д</w:t>
      </w:r>
      <w:proofErr w:type="gramEnd"/>
      <w:r w:rsidR="00047A22">
        <w:rPr>
          <w:rFonts w:ascii="Tahoma" w:eastAsia="Times New Roman" w:hAnsi="Tahoma" w:cs="Tahoma"/>
          <w:sz w:val="24"/>
          <w:szCs w:val="24"/>
          <w:lang w:eastAsia="ru-RU"/>
        </w:rPr>
        <w:t>ети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в Личном кабинете пользователей.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  <w:bookmarkStart w:id="1" w:name="_GoBack"/>
      <w:bookmarkEnd w:id="1"/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8238E5" w:rsidRPr="007B58BF" w:rsidSect="00C9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D59"/>
    <w:rsid w:val="0000538C"/>
    <w:rsid w:val="00020EB7"/>
    <w:rsid w:val="00047A22"/>
    <w:rsid w:val="000A4EAA"/>
    <w:rsid w:val="000A63CA"/>
    <w:rsid w:val="000E247A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238E5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6A28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93B4B"/>
    <w:rsid w:val="00CC44DF"/>
    <w:rsid w:val="00D17328"/>
    <w:rsid w:val="00DA528F"/>
    <w:rsid w:val="00DD2159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3B4B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Aida</cp:lastModifiedBy>
  <cp:revision>2</cp:revision>
  <dcterms:created xsi:type="dcterms:W3CDTF">2020-06-23T09:37:00Z</dcterms:created>
  <dcterms:modified xsi:type="dcterms:W3CDTF">2020-06-23T09:37:00Z</dcterms:modified>
</cp:coreProperties>
</file>